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857" w:rsidRPr="00C445E8" w:rsidRDefault="008C3857" w:rsidP="00C445E8">
      <w:pPr>
        <w:spacing w:after="0"/>
        <w:jc w:val="right"/>
        <w:rPr>
          <w:rFonts w:ascii="Trebuchet MS" w:hAnsi="Trebuchet MS" w:cs="Times New Roman"/>
          <w:b/>
          <w:color w:val="44546A" w:themeColor="text2"/>
          <w:sz w:val="24"/>
          <w:szCs w:val="24"/>
        </w:rPr>
      </w:pPr>
      <w:r w:rsidRPr="00C445E8">
        <w:rPr>
          <w:rFonts w:ascii="Trebuchet MS" w:hAnsi="Trebuchet MS" w:cs="Times New Roman"/>
          <w:b/>
          <w:color w:val="44546A" w:themeColor="text2"/>
          <w:sz w:val="24"/>
          <w:szCs w:val="24"/>
        </w:rPr>
        <w:t xml:space="preserve">Anexa </w:t>
      </w:r>
      <w:r w:rsidR="004F423A" w:rsidRPr="00C445E8">
        <w:rPr>
          <w:rFonts w:ascii="Trebuchet MS" w:hAnsi="Trebuchet MS" w:cs="Times New Roman"/>
          <w:b/>
          <w:color w:val="44546A" w:themeColor="text2"/>
          <w:sz w:val="24"/>
          <w:szCs w:val="24"/>
        </w:rPr>
        <w:t>1</w:t>
      </w:r>
      <w:r w:rsidRPr="00C445E8">
        <w:rPr>
          <w:rFonts w:ascii="Trebuchet MS" w:hAnsi="Trebuchet MS" w:cs="Times New Roman"/>
          <w:b/>
          <w:color w:val="44546A" w:themeColor="text2"/>
          <w:sz w:val="24"/>
          <w:szCs w:val="24"/>
        </w:rPr>
        <w:t>: Definițiile indicatorilor de rezultat și realizare</w:t>
      </w:r>
    </w:p>
    <w:p w:rsidR="004F423A" w:rsidRPr="004721CB" w:rsidRDefault="004F423A">
      <w:pPr>
        <w:autoSpaceDE w:val="0"/>
        <w:autoSpaceDN w:val="0"/>
        <w:adjustRightInd w:val="0"/>
        <w:spacing w:after="0" w:line="240" w:lineRule="auto"/>
        <w:jc w:val="both"/>
        <w:rPr>
          <w:rFonts w:ascii="Trebuchet MS" w:eastAsia="Calibri" w:hAnsi="Trebuchet MS" w:cstheme="minorHAnsi"/>
          <w:b/>
          <w:color w:val="44546A" w:themeColor="text2"/>
        </w:rPr>
      </w:pPr>
    </w:p>
    <w:p w:rsidR="004F423A" w:rsidRPr="004721CB" w:rsidRDefault="004F423A">
      <w:pPr>
        <w:autoSpaceDE w:val="0"/>
        <w:autoSpaceDN w:val="0"/>
        <w:adjustRightInd w:val="0"/>
        <w:spacing w:after="0" w:line="240" w:lineRule="auto"/>
        <w:jc w:val="both"/>
        <w:rPr>
          <w:rFonts w:ascii="Trebuchet MS" w:hAnsi="Trebuchet MS" w:cstheme="minorHAnsi"/>
          <w:color w:val="44546A" w:themeColor="text2"/>
          <w:w w:val="105"/>
        </w:rPr>
      </w:pPr>
      <w:r w:rsidRPr="004721CB">
        <w:rPr>
          <w:rFonts w:ascii="Trebuchet MS" w:eastAsia="Calibri" w:hAnsi="Trebuchet MS" w:cstheme="minorHAnsi"/>
          <w:b/>
          <w:color w:val="44546A" w:themeColor="text2"/>
        </w:rPr>
        <w:t xml:space="preserve">Prioritatea de investiții – 8.ii. </w:t>
      </w:r>
      <w:r w:rsidRPr="00516CB4">
        <w:rPr>
          <w:rFonts w:ascii="Trebuchet MS" w:hAnsi="Trebuchet MS" w:cstheme="minorHAnsi"/>
          <w:color w:val="44546A" w:themeColor="text2"/>
          <w:w w:val="105"/>
        </w:rPr>
        <w:t>”Integrare durabilă pe piața muncii a tinerilor (FSE), în special a celor care nu au un loc de muncă, educație sau formare, inclusiv a tinerilor cu risc de excluziune social și a tinerilor din comunitățile marginalizate, inclusiv prin punerea în aplicare a ‘garanției pentru tineret’”</w:t>
      </w:r>
    </w:p>
    <w:p w:rsidR="004F423A" w:rsidRPr="004721CB" w:rsidRDefault="004F423A">
      <w:pPr>
        <w:autoSpaceDE w:val="0"/>
        <w:autoSpaceDN w:val="0"/>
        <w:adjustRightInd w:val="0"/>
        <w:spacing w:after="0" w:line="240" w:lineRule="auto"/>
        <w:jc w:val="both"/>
        <w:rPr>
          <w:rFonts w:ascii="Trebuchet MS" w:hAnsi="Trebuchet MS" w:cstheme="minorHAnsi"/>
          <w:color w:val="44546A" w:themeColor="text2"/>
          <w:w w:val="105"/>
        </w:rPr>
      </w:pPr>
    </w:p>
    <w:p w:rsidR="004F423A" w:rsidRPr="00516CB4" w:rsidRDefault="004F423A">
      <w:pPr>
        <w:autoSpaceDE w:val="0"/>
        <w:autoSpaceDN w:val="0"/>
        <w:adjustRightInd w:val="0"/>
        <w:spacing w:after="0" w:line="240" w:lineRule="auto"/>
        <w:jc w:val="both"/>
        <w:rPr>
          <w:rFonts w:ascii="Trebuchet MS" w:eastAsia="Calibri" w:hAnsi="Trebuchet MS" w:cstheme="minorHAnsi"/>
          <w:color w:val="44546A" w:themeColor="text2"/>
        </w:rPr>
      </w:pPr>
      <w:r w:rsidRPr="004721CB">
        <w:rPr>
          <w:rFonts w:ascii="Trebuchet MS" w:eastAsia="Calibri" w:hAnsi="Trebuchet MS" w:cstheme="minorHAnsi"/>
          <w:b/>
          <w:color w:val="44546A" w:themeColor="text2"/>
        </w:rPr>
        <w:t xml:space="preserve">Obiectiv Specific 6.1. </w:t>
      </w:r>
      <w:bookmarkStart w:id="0" w:name="_GoBack"/>
      <w:r w:rsidRPr="00516CB4">
        <w:rPr>
          <w:rFonts w:ascii="Trebuchet MS" w:hAnsi="Trebuchet MS" w:cstheme="minorHAnsi"/>
          <w:color w:val="44546A" w:themeColor="text2"/>
          <w:w w:val="105"/>
        </w:rPr>
        <w:t>Creșterea numărului de tineri NEETs șomeri cu vârsta între 16 - 24 ani, înregistrați la SPO care se reîntorc în educație în programe de tip a doua șansă, inclusiv în programe de formare profesională inițială</w:t>
      </w:r>
    </w:p>
    <w:bookmarkEnd w:id="0"/>
    <w:p w:rsidR="00A17833" w:rsidRPr="00C445E8" w:rsidRDefault="00A17833">
      <w:pPr>
        <w:spacing w:after="0"/>
        <w:jc w:val="both"/>
        <w:rPr>
          <w:rFonts w:ascii="Times New Roman" w:hAnsi="Times New Roman" w:cs="Times New Roman"/>
          <w:b/>
          <w:color w:val="44546A" w:themeColor="text2"/>
        </w:rPr>
      </w:pPr>
    </w:p>
    <w:tbl>
      <w:tblPr>
        <w:tblStyle w:val="TableGrid"/>
        <w:tblW w:w="0" w:type="auto"/>
        <w:tblLook w:val="04A0" w:firstRow="1" w:lastRow="0" w:firstColumn="1" w:lastColumn="0" w:noHBand="0" w:noVBand="1"/>
      </w:tblPr>
      <w:tblGrid>
        <w:gridCol w:w="845"/>
        <w:gridCol w:w="1189"/>
        <w:gridCol w:w="3699"/>
        <w:gridCol w:w="8261"/>
      </w:tblGrid>
      <w:tr w:rsidR="004721CB" w:rsidRPr="004721CB" w:rsidTr="002772D5">
        <w:tc>
          <w:tcPr>
            <w:tcW w:w="830"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Cod</w:t>
            </w:r>
          </w:p>
        </w:tc>
        <w:tc>
          <w:tcPr>
            <w:tcW w:w="1189"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Tip</w:t>
            </w:r>
          </w:p>
        </w:tc>
        <w:tc>
          <w:tcPr>
            <w:tcW w:w="3703"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Denumite indicator</w:t>
            </w:r>
          </w:p>
        </w:tc>
        <w:tc>
          <w:tcPr>
            <w:tcW w:w="8272"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Definiția indicatorului</w:t>
            </w:r>
          </w:p>
        </w:tc>
      </w:tr>
      <w:tr w:rsidR="004721CB" w:rsidRPr="004721CB" w:rsidTr="002772D5">
        <w:tc>
          <w:tcPr>
            <w:tcW w:w="830"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4S71</w:t>
            </w:r>
          </w:p>
        </w:tc>
        <w:tc>
          <w:tcPr>
            <w:tcW w:w="1189"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Realizare</w:t>
            </w:r>
          </w:p>
        </w:tc>
        <w:tc>
          <w:tcPr>
            <w:tcW w:w="3703" w:type="dxa"/>
            <w:shd w:val="clear" w:color="auto" w:fill="EDEDED" w:themeFill="accent3" w:themeFillTint="33"/>
          </w:tcPr>
          <w:p w:rsidR="008C3857" w:rsidRPr="00C445E8" w:rsidRDefault="008C3857">
            <w:pPr>
              <w:pStyle w:val="ListParagraph"/>
              <w:tabs>
                <w:tab w:val="left" w:pos="303"/>
              </w:tabs>
              <w:spacing w:after="0"/>
              <w:ind w:left="20"/>
              <w:jc w:val="both"/>
              <w:rPr>
                <w:rFonts w:ascii="Trebuchet MS" w:hAnsi="Trebuchet MS"/>
                <w:color w:val="44546A" w:themeColor="text2"/>
              </w:rPr>
            </w:pPr>
            <w:r w:rsidRPr="00C445E8">
              <w:rPr>
                <w:rFonts w:ascii="Trebuchet MS" w:hAnsi="Trebuchet MS"/>
                <w:b/>
                <w:color w:val="44546A" w:themeColor="text2"/>
              </w:rPr>
              <w:t xml:space="preserve">4S71 </w:t>
            </w:r>
            <w:r w:rsidRPr="00C445E8">
              <w:rPr>
                <w:rFonts w:ascii="Trebuchet MS" w:hAnsi="Trebuchet MS"/>
                <w:color w:val="44546A" w:themeColor="text2"/>
              </w:rPr>
              <w:t>- Tineri NEETs șomeri cu vârsta între 16 - 24 ani, care beneficiază de măsuri de reîntoarcere în educație în programe de tip a doua șansă</w:t>
            </w:r>
          </w:p>
          <w:p w:rsidR="008C3857" w:rsidRPr="00C445E8" w:rsidRDefault="008C3857">
            <w:pPr>
              <w:pStyle w:val="ListParagraph"/>
              <w:tabs>
                <w:tab w:val="left" w:pos="303"/>
              </w:tabs>
              <w:spacing w:after="0"/>
              <w:ind w:left="20"/>
              <w:jc w:val="both"/>
              <w:rPr>
                <w:rFonts w:ascii="Trebuchet MS" w:hAnsi="Trebuchet MS"/>
                <w:color w:val="44546A" w:themeColor="text2"/>
              </w:rPr>
            </w:pPr>
          </w:p>
          <w:p w:rsidR="008C3857" w:rsidRPr="00C445E8" w:rsidRDefault="008C3857" w:rsidP="00C445E8">
            <w:pPr>
              <w:pStyle w:val="ListParagraph"/>
              <w:numPr>
                <w:ilvl w:val="0"/>
                <w:numId w:val="1"/>
              </w:numPr>
              <w:tabs>
                <w:tab w:val="left" w:pos="303"/>
              </w:tabs>
              <w:spacing w:after="0"/>
              <w:ind w:left="28" w:firstLine="0"/>
              <w:jc w:val="both"/>
              <w:rPr>
                <w:rFonts w:ascii="Trebuchet MS" w:hAnsi="Trebuchet MS"/>
                <w:b/>
                <w:color w:val="44546A" w:themeColor="text2"/>
              </w:rPr>
            </w:pPr>
            <w:r w:rsidRPr="00C445E8">
              <w:rPr>
                <w:rFonts w:ascii="Trebuchet MS" w:hAnsi="Trebuchet MS"/>
                <w:b/>
                <w:color w:val="44546A" w:themeColor="text2"/>
              </w:rPr>
              <w:t>4S71.1</w:t>
            </w:r>
            <w:r w:rsidRPr="00C445E8">
              <w:rPr>
                <w:rFonts w:ascii="Trebuchet MS" w:hAnsi="Trebuchet MS"/>
                <w:color w:val="44546A" w:themeColor="text2"/>
              </w:rPr>
              <w:t xml:space="preserve"> Tineri NEETs șomeri cu vârsta între 16 - 24 ani, </w:t>
            </w:r>
            <w:r w:rsidR="004F2428" w:rsidRPr="004721CB">
              <w:rPr>
                <w:rFonts w:ascii="Trebuchet MS" w:hAnsi="Trebuchet MS"/>
                <w:b/>
                <w:color w:val="44546A" w:themeColor="text2"/>
              </w:rPr>
              <w:t>din zona rurală</w:t>
            </w:r>
            <w:r w:rsidR="004F2428" w:rsidRPr="004721CB">
              <w:rPr>
                <w:rFonts w:ascii="Trebuchet MS" w:hAnsi="Trebuchet MS"/>
                <w:color w:val="44546A" w:themeColor="text2"/>
              </w:rPr>
              <w:t xml:space="preserve"> </w:t>
            </w:r>
            <w:r w:rsidRPr="00C445E8">
              <w:rPr>
                <w:rFonts w:ascii="Trebuchet MS" w:hAnsi="Trebuchet MS"/>
                <w:color w:val="44546A" w:themeColor="text2"/>
              </w:rPr>
              <w:t>c</w:t>
            </w:r>
            <w:r w:rsidR="004F2428" w:rsidRPr="004721CB">
              <w:rPr>
                <w:rFonts w:ascii="Trebuchet MS" w:hAnsi="Trebuchet MS"/>
                <w:color w:val="44546A" w:themeColor="text2"/>
              </w:rPr>
              <w:t>,</w:t>
            </w:r>
            <w:r w:rsidRPr="00C445E8">
              <w:rPr>
                <w:rFonts w:ascii="Trebuchet MS" w:hAnsi="Trebuchet MS"/>
                <w:color w:val="44546A" w:themeColor="text2"/>
              </w:rPr>
              <w:t>are beneficiază de măsuri de reîntoarcere în educație în programe de tip a doua șansă</w:t>
            </w:r>
          </w:p>
          <w:p w:rsidR="0012225F" w:rsidRPr="00C445E8" w:rsidRDefault="0012225F">
            <w:pPr>
              <w:pStyle w:val="ListParagraph"/>
              <w:tabs>
                <w:tab w:val="left" w:pos="303"/>
              </w:tabs>
              <w:spacing w:after="0"/>
              <w:ind w:left="28"/>
              <w:jc w:val="both"/>
              <w:rPr>
                <w:rFonts w:ascii="Trebuchet MS" w:hAnsi="Trebuchet MS"/>
                <w:b/>
                <w:color w:val="44546A" w:themeColor="text2"/>
              </w:rPr>
            </w:pPr>
          </w:p>
          <w:p w:rsidR="008C3857" w:rsidRPr="00C445E8" w:rsidRDefault="008C3857" w:rsidP="00C445E8">
            <w:pPr>
              <w:pStyle w:val="ListParagraph"/>
              <w:numPr>
                <w:ilvl w:val="0"/>
                <w:numId w:val="1"/>
              </w:numPr>
              <w:tabs>
                <w:tab w:val="left" w:pos="303"/>
              </w:tabs>
              <w:spacing w:after="0"/>
              <w:ind w:left="28" w:firstLine="0"/>
              <w:jc w:val="both"/>
              <w:rPr>
                <w:rFonts w:ascii="Trebuchet MS" w:hAnsi="Trebuchet MS"/>
                <w:b/>
                <w:color w:val="44546A" w:themeColor="text2"/>
              </w:rPr>
            </w:pPr>
            <w:r w:rsidRPr="00C445E8">
              <w:rPr>
                <w:rFonts w:ascii="Trebuchet MS" w:hAnsi="Trebuchet MS"/>
                <w:b/>
                <w:color w:val="44546A" w:themeColor="text2"/>
              </w:rPr>
              <w:t>4S71.2</w:t>
            </w:r>
            <w:r w:rsidRPr="00C445E8">
              <w:rPr>
                <w:rFonts w:ascii="Trebuchet MS" w:hAnsi="Trebuchet MS"/>
                <w:color w:val="44546A" w:themeColor="text2"/>
              </w:rPr>
              <w:t xml:space="preserve"> Tineri NEETs șomeri cu vârsta între 16 - 24 ani,</w:t>
            </w:r>
            <w:r w:rsidR="004F2428" w:rsidRPr="004721CB">
              <w:rPr>
                <w:rFonts w:ascii="Trebuchet MS" w:hAnsi="Trebuchet MS"/>
                <w:color w:val="44546A" w:themeColor="text2"/>
              </w:rPr>
              <w:t xml:space="preserve"> </w:t>
            </w:r>
            <w:r w:rsidR="004F2428" w:rsidRPr="00C445E8">
              <w:rPr>
                <w:rFonts w:ascii="Trebuchet MS" w:hAnsi="Trebuchet MS"/>
                <w:b/>
                <w:color w:val="44546A" w:themeColor="text2"/>
              </w:rPr>
              <w:t>romi,</w:t>
            </w:r>
            <w:r w:rsidRPr="00C445E8">
              <w:rPr>
                <w:rFonts w:ascii="Trebuchet MS" w:hAnsi="Trebuchet MS"/>
                <w:color w:val="44546A" w:themeColor="text2"/>
              </w:rPr>
              <w:t xml:space="preserve"> care beneficiază de măsuri de reîntoarcere în educație în programe de tip a doua șansă</w:t>
            </w:r>
          </w:p>
        </w:tc>
        <w:tc>
          <w:tcPr>
            <w:tcW w:w="8272" w:type="dxa"/>
            <w:shd w:val="clear" w:color="auto" w:fill="EDEDED" w:themeFill="accent3" w:themeFillTint="33"/>
          </w:tcPr>
          <w:p w:rsidR="008C3857" w:rsidRPr="00C445E8" w:rsidRDefault="008C3857">
            <w:pPr>
              <w:pStyle w:val="ListParagraph"/>
              <w:spacing w:after="0"/>
              <w:ind w:left="82"/>
              <w:jc w:val="both"/>
              <w:rPr>
                <w:rFonts w:ascii="Trebuchet MS" w:hAnsi="Trebuchet MS"/>
                <w:color w:val="44546A" w:themeColor="text2"/>
              </w:rPr>
            </w:pPr>
            <w:r w:rsidRPr="00C445E8">
              <w:rPr>
                <w:rFonts w:ascii="Trebuchet MS" w:hAnsi="Trebuchet MS"/>
                <w:color w:val="44546A" w:themeColor="text2"/>
              </w:rPr>
              <w:t>Acest indicator reprezintă numărul de persoane care beneficiază de măsuri de reîntoarcere în educaţie în programe de tip A doua şansă sprijinite direct în cadrul Obiectivului Specific 6.1 şi care, la data intrării în operațiunile FSE, îndeplinesc cumulativ următoarele criterii:</w:t>
            </w:r>
          </w:p>
          <w:p w:rsidR="004721CB" w:rsidRPr="004721CB" w:rsidRDefault="004721CB">
            <w:pPr>
              <w:pStyle w:val="ListParagraph"/>
              <w:numPr>
                <w:ilvl w:val="0"/>
                <w:numId w:val="2"/>
              </w:numPr>
              <w:spacing w:after="0"/>
              <w:jc w:val="both"/>
              <w:rPr>
                <w:rFonts w:ascii="Trebuchet MS" w:hAnsi="Trebuchet MS"/>
                <w:color w:val="44546A" w:themeColor="text2"/>
              </w:rPr>
            </w:pPr>
            <w:r w:rsidRPr="004721CB">
              <w:rPr>
                <w:rFonts w:ascii="Trebuchet MS" w:hAnsi="Trebuchet MS"/>
                <w:color w:val="44546A" w:themeColor="text2"/>
              </w:rPr>
              <w:t>au sub 25 de ani</w:t>
            </w:r>
          </w:p>
          <w:p w:rsidR="004721CB" w:rsidRPr="004721CB" w:rsidRDefault="004721CB">
            <w:pPr>
              <w:pStyle w:val="ListParagraph"/>
              <w:numPr>
                <w:ilvl w:val="0"/>
                <w:numId w:val="2"/>
              </w:numPr>
              <w:spacing w:after="0"/>
              <w:jc w:val="both"/>
              <w:rPr>
                <w:rFonts w:ascii="Trebuchet MS" w:hAnsi="Trebuchet MS"/>
                <w:color w:val="44546A" w:themeColor="text2"/>
              </w:rPr>
            </w:pPr>
            <w:r w:rsidRPr="004721CB">
              <w:rPr>
                <w:rFonts w:ascii="Trebuchet MS" w:hAnsi="Trebuchet MS"/>
                <w:color w:val="44546A" w:themeColor="text2"/>
              </w:rPr>
              <w:t>au împlinit 16 ani</w:t>
            </w:r>
          </w:p>
          <w:p w:rsidR="004721CB" w:rsidRPr="004721CB" w:rsidRDefault="004721CB">
            <w:pPr>
              <w:pStyle w:val="ListParagraph"/>
              <w:numPr>
                <w:ilvl w:val="0"/>
                <w:numId w:val="2"/>
              </w:numPr>
              <w:spacing w:after="0"/>
              <w:jc w:val="both"/>
              <w:rPr>
                <w:rFonts w:ascii="Trebuchet MS" w:hAnsi="Trebuchet MS"/>
                <w:color w:val="44546A" w:themeColor="text2"/>
              </w:rPr>
            </w:pPr>
            <w:r w:rsidRPr="004721CB">
              <w:rPr>
                <w:rFonts w:ascii="Trebuchet MS" w:hAnsi="Trebuchet MS"/>
                <w:color w:val="44546A" w:themeColor="text2"/>
              </w:rPr>
              <w:t>nu au un loc de muncă sau nu urmează niciun program educațional sau de formare</w:t>
            </w:r>
          </w:p>
          <w:p w:rsidR="004721CB" w:rsidRPr="004721CB" w:rsidRDefault="004721CB">
            <w:pPr>
              <w:pStyle w:val="ListParagraph"/>
              <w:numPr>
                <w:ilvl w:val="0"/>
                <w:numId w:val="2"/>
              </w:numPr>
              <w:spacing w:after="0"/>
              <w:jc w:val="both"/>
              <w:rPr>
                <w:rFonts w:ascii="Trebuchet MS" w:hAnsi="Trebuchet MS"/>
                <w:color w:val="44546A" w:themeColor="text2"/>
              </w:rPr>
            </w:pPr>
            <w:r w:rsidRPr="004721CB">
              <w:rPr>
                <w:rFonts w:ascii="Trebuchet MS" w:hAnsi="Trebuchet MS"/>
                <w:color w:val="44546A" w:themeColor="text2"/>
              </w:rPr>
              <w:t>au rezidența/ domiciliul într-una dintre regiunile de dezvoltare eligibile din România</w:t>
            </w:r>
          </w:p>
          <w:p w:rsidR="004721CB" w:rsidRPr="004721CB" w:rsidRDefault="004721CB">
            <w:pPr>
              <w:pStyle w:val="ListParagraph"/>
              <w:numPr>
                <w:ilvl w:val="0"/>
                <w:numId w:val="2"/>
              </w:numPr>
              <w:spacing w:after="0"/>
              <w:jc w:val="both"/>
              <w:rPr>
                <w:rFonts w:ascii="Trebuchet MS" w:hAnsi="Trebuchet MS"/>
                <w:color w:val="44546A" w:themeColor="text2"/>
              </w:rPr>
            </w:pPr>
            <w:r w:rsidRPr="004721CB">
              <w:rPr>
                <w:rFonts w:ascii="Trebuchet MS" w:hAnsi="Trebuchet MS"/>
                <w:color w:val="44546A" w:themeColor="text2"/>
              </w:rPr>
              <w:t>sunt înregistrate la Agenția Națională pentru Ocuparea Forței de Muncă/SPO și profilate</w:t>
            </w:r>
          </w:p>
          <w:p w:rsidR="004721CB" w:rsidRPr="00C445E8" w:rsidRDefault="004721CB" w:rsidP="00C445E8">
            <w:pPr>
              <w:spacing w:after="0"/>
              <w:jc w:val="both"/>
              <w:rPr>
                <w:rFonts w:ascii="Trebuchet MS" w:hAnsi="Trebuchet MS"/>
                <w:color w:val="44546A" w:themeColor="text2"/>
              </w:rPr>
            </w:pPr>
            <w:r w:rsidRPr="00C445E8">
              <w:rPr>
                <w:rFonts w:ascii="Trebuchet MS" w:hAnsi="Trebuchet MS"/>
                <w:color w:val="44546A" w:themeColor="text2"/>
              </w:rPr>
              <w:t xml:space="preserve">(NB Vârsta participantului este calculată la data intrării în operațiunea FSE) </w:t>
            </w:r>
          </w:p>
          <w:p w:rsidR="00F62D9E" w:rsidRPr="00C445E8" w:rsidRDefault="00F62D9E">
            <w:pPr>
              <w:pStyle w:val="ListParagraph"/>
              <w:spacing w:after="0"/>
              <w:ind w:left="82"/>
              <w:jc w:val="both"/>
              <w:rPr>
                <w:rFonts w:ascii="Trebuchet MS" w:hAnsi="Trebuchet MS"/>
                <w:i/>
                <w:color w:val="44546A" w:themeColor="text2"/>
              </w:rPr>
            </w:pPr>
          </w:p>
          <w:p w:rsidR="004721CB" w:rsidRPr="00C445E8" w:rsidRDefault="004721CB" w:rsidP="004721CB">
            <w:pPr>
              <w:spacing w:before="60" w:after="60" w:line="240" w:lineRule="auto"/>
              <w:jc w:val="both"/>
              <w:rPr>
                <w:rFonts w:ascii="Trebuchet MS" w:hAnsi="Trebuchet MS"/>
                <w:b/>
                <w:color w:val="44546A" w:themeColor="text2"/>
                <w:u w:val="single"/>
              </w:rPr>
            </w:pPr>
            <w:r w:rsidRPr="00C445E8">
              <w:rPr>
                <w:rFonts w:ascii="Trebuchet MS" w:hAnsi="Trebuchet MS"/>
                <w:b/>
                <w:color w:val="44546A" w:themeColor="text2"/>
                <w:u w:val="single"/>
              </w:rPr>
              <w:t>EXPLICAŢIILE TERMENILOR</w:t>
            </w:r>
          </w:p>
          <w:p w:rsidR="004721CB" w:rsidRPr="00C445E8" w:rsidRDefault="004721CB" w:rsidP="004721CB">
            <w:pPr>
              <w:numPr>
                <w:ilvl w:val="0"/>
                <w:numId w:val="9"/>
              </w:numPr>
              <w:autoSpaceDE w:val="0"/>
              <w:autoSpaceDN w:val="0"/>
              <w:adjustRightInd w:val="0"/>
              <w:spacing w:before="60" w:after="0" w:line="240" w:lineRule="auto"/>
              <w:jc w:val="both"/>
              <w:rPr>
                <w:rFonts w:ascii="Trebuchet MS" w:hAnsi="Trebuchet MS"/>
                <w:color w:val="44546A" w:themeColor="text2"/>
                <w:lang w:eastAsia="zh-TW"/>
              </w:rPr>
            </w:pPr>
            <w:r w:rsidRPr="00C445E8">
              <w:rPr>
                <w:rFonts w:ascii="Trebuchet MS" w:hAnsi="Trebuchet MS"/>
                <w:b/>
                <w:color w:val="44546A" w:themeColor="text2"/>
              </w:rPr>
              <w:t xml:space="preserve">Tânărul NEET” - </w:t>
            </w:r>
            <w:r w:rsidRPr="00C445E8">
              <w:rPr>
                <w:rFonts w:ascii="Trebuchet MS" w:hAnsi="Trebuchet MS"/>
                <w:iCs/>
                <w:color w:val="44546A" w:themeColor="text2"/>
                <w:lang w:eastAsia="zh-TW"/>
              </w:rPr>
              <w:t>persoana cu vârsta cuprinsă între 16 ani şi până la împlinirea vârstei de 25 de ani, care nu are loc de muncă, nu urmează o formă de învăţământ şi nu participă la activităţi de formare profesională.</w:t>
            </w:r>
          </w:p>
          <w:p w:rsidR="004721CB" w:rsidRPr="00C445E8" w:rsidRDefault="004721CB" w:rsidP="004721CB">
            <w:pPr>
              <w:spacing w:before="60" w:after="60" w:line="240" w:lineRule="auto"/>
              <w:jc w:val="both"/>
              <w:rPr>
                <w:rFonts w:ascii="Trebuchet MS" w:hAnsi="Trebuchet MS"/>
                <w:color w:val="44546A" w:themeColor="text2"/>
              </w:rPr>
            </w:pPr>
            <w:r w:rsidRPr="00C445E8">
              <w:rPr>
                <w:rFonts w:ascii="Trebuchet MS" w:hAnsi="Trebuchet MS"/>
                <w:color w:val="44546A" w:themeColor="text2"/>
              </w:rPr>
              <w:t xml:space="preserve">Sursa: </w:t>
            </w:r>
            <w:r w:rsidRPr="00C445E8">
              <w:rPr>
                <w:rFonts w:ascii="Trebuchet MS" w:hAnsi="Trebuchet MS"/>
                <w:i/>
                <w:color w:val="44546A" w:themeColor="text2"/>
              </w:rPr>
              <w:t>Legea nr. 76/2002 privind sistemul de asigurări de şomaj şi stimularea ocupării forţei de muncă, cu modificările și completările ulterioare</w:t>
            </w:r>
          </w:p>
          <w:p w:rsidR="004721CB" w:rsidRPr="00C445E8" w:rsidRDefault="004721CB" w:rsidP="004721CB">
            <w:pPr>
              <w:spacing w:before="60" w:after="60" w:line="240" w:lineRule="auto"/>
              <w:jc w:val="both"/>
              <w:rPr>
                <w:rFonts w:ascii="Trebuchet MS" w:hAnsi="Trebuchet MS"/>
                <w:color w:val="44546A" w:themeColor="text2"/>
              </w:rPr>
            </w:pPr>
            <w:r w:rsidRPr="00C445E8">
              <w:rPr>
                <w:rFonts w:ascii="Trebuchet MS" w:hAnsi="Trebuchet MS"/>
                <w:color w:val="44546A" w:themeColor="text2"/>
              </w:rPr>
              <w:lastRenderedPageBreak/>
              <w:t>„</w:t>
            </w:r>
            <w:r w:rsidRPr="00C445E8">
              <w:rPr>
                <w:rFonts w:ascii="Trebuchet MS" w:hAnsi="Trebuchet MS"/>
                <w:b/>
                <w:color w:val="44546A" w:themeColor="text2"/>
                <w:u w:val="single"/>
              </w:rPr>
              <w:t>Şomerul înregistrat</w:t>
            </w:r>
            <w:r w:rsidRPr="00C445E8">
              <w:rPr>
                <w:rFonts w:ascii="Trebuchet MS" w:hAnsi="Trebuchet MS"/>
                <w:color w:val="44546A" w:themeColor="text2"/>
              </w:rPr>
              <w:t>” este persoana care îndeplineşte cumulativ următoarele condiţii:</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este în căutarea unui loc de muncă de la vârsta de minimum 16 ani şi până la îndeplinirea condiţiilor de pensionare;</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 xml:space="preserve">starea de sănătate şi capacităţile fizice şi psihice o fac aptă pentru prestarea unei munci; </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nu are loc de muncă, nu realizează venituri sau realizează, din activităţi autorizate potrivit legii, venituri mai mici decât valoarea indicatorului social de referinţă al asigurărilor pentru şomaj şi stimulării ocupării forţei de muncă, în vigoare;</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este disponibilă să înceapă lucrul în perioada imediat următoare, dacă s-ar găsi un loc de muncă;</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4721CB" w:rsidRPr="00C445E8" w:rsidRDefault="004721CB" w:rsidP="004721CB">
            <w:pPr>
              <w:spacing w:before="60" w:after="60" w:line="240" w:lineRule="auto"/>
              <w:jc w:val="both"/>
              <w:rPr>
                <w:rFonts w:ascii="Trebuchet MS" w:hAnsi="Trebuchet MS"/>
                <w:color w:val="44546A" w:themeColor="text2"/>
              </w:rPr>
            </w:pPr>
            <w:r w:rsidRPr="00C445E8">
              <w:rPr>
                <w:rFonts w:ascii="Trebuchet MS" w:hAnsi="Trebuchet MS"/>
                <w:color w:val="44546A" w:themeColor="text2"/>
              </w:rPr>
              <w:t>Sunt asimilați șomerilor și:</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absolvenţii instituţiilor de învăţământ, în vârstă de minimum 16 ani, care, într-o perioadă de 60 de zile de la absolvire nu au reușit să se încadreze în muncă potrivit pregătirii profesionale</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absolvenţii şcolilor speciale pentru persoane cu handicap în vârstă de minimum 16 ani, care nu au reușit să se încadreze în muncă potrivit pregătirii profesionale</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color w:val="44546A" w:themeColor="text2"/>
              </w:rPr>
              <w:t xml:space="preserve">Sursa: </w:t>
            </w:r>
            <w:r w:rsidRPr="00C445E8">
              <w:rPr>
                <w:rFonts w:ascii="Trebuchet MS" w:hAnsi="Trebuchet MS"/>
                <w:i/>
                <w:color w:val="44546A" w:themeColor="text2"/>
              </w:rPr>
              <w:t>Legea nr. 76/2002 privind sistemul de asigurări de şomaj şi stimularea ocupării forţei de muncă, cu modificările și completările ulterioare</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b/>
                <w:color w:val="44546A" w:themeColor="text2"/>
              </w:rPr>
              <w:t xml:space="preserve">„Măsuri de reîntoarcere în educaţie” </w:t>
            </w:r>
            <w:r w:rsidRPr="004721CB">
              <w:rPr>
                <w:rFonts w:ascii="Trebuchet MS" w:hAnsi="Trebuchet MS" w:cs="Times New Roman"/>
                <w:color w:val="44546A" w:themeColor="text2"/>
              </w:rPr>
              <w:t>înseamnă furnizarea de servicii educaţionale pentru copii, tineri şi adulţi prin intermediul programelor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4721CB" w:rsidRPr="004721CB" w:rsidRDefault="004721CB" w:rsidP="004721CB">
            <w:pPr>
              <w:spacing w:after="0"/>
              <w:jc w:val="both"/>
              <w:rPr>
                <w:rFonts w:ascii="Trebuchet MS" w:hAnsi="Trebuchet MS" w:cs="Times New Roman"/>
                <w:i/>
                <w:color w:val="44546A" w:themeColor="text2"/>
              </w:rPr>
            </w:pPr>
            <w:r w:rsidRPr="004721CB">
              <w:rPr>
                <w:rFonts w:ascii="Trebuchet MS" w:hAnsi="Trebuchet MS" w:cs="Times New Roman"/>
                <w:b/>
                <w:color w:val="44546A" w:themeColor="text2"/>
              </w:rPr>
              <w:lastRenderedPageBreak/>
              <w:t xml:space="preserve">Sursa: </w:t>
            </w:r>
            <w:r w:rsidRPr="004721CB">
              <w:rPr>
                <w:rFonts w:ascii="Trebuchet MS" w:hAnsi="Trebuchet MS" w:cs="Times New Roman"/>
                <w:i/>
                <w:color w:val="44546A" w:themeColor="text2"/>
              </w:rPr>
              <w:t xml:space="preserve">Legea educației naționale 1/2011, cu modificările și completările ulterioare </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b/>
                <w:color w:val="44546A" w:themeColor="text2"/>
              </w:rPr>
              <w:t xml:space="preserve">„Programul A doua şansă“ </w:t>
            </w:r>
            <w:r w:rsidRPr="004721CB">
              <w:rPr>
                <w:rFonts w:ascii="Trebuchet MS" w:hAnsi="Trebuchet MS" w:cs="Times New Roman"/>
                <w:color w:val="44546A" w:themeColor="text2"/>
              </w:rPr>
              <w:t xml:space="preserve">este o iniţiativă a Ministerului Educaţiei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color w:val="44546A" w:themeColor="text2"/>
              </w:rPr>
              <w:t>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color w:val="44546A" w:themeColor="text2"/>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4721CB" w:rsidRPr="004721CB" w:rsidRDefault="004721CB" w:rsidP="004721CB">
            <w:pPr>
              <w:spacing w:after="0"/>
              <w:jc w:val="both"/>
              <w:rPr>
                <w:rFonts w:ascii="Trebuchet MS" w:hAnsi="Trebuchet MS" w:cs="Times New Roman"/>
                <w:i/>
                <w:color w:val="44546A" w:themeColor="text2"/>
              </w:rPr>
            </w:pPr>
            <w:r w:rsidRPr="004721CB">
              <w:rPr>
                <w:rFonts w:ascii="Trebuchet MS" w:hAnsi="Trebuchet MS" w:cs="Times New Roman"/>
                <w:b/>
                <w:color w:val="44546A" w:themeColor="text2"/>
              </w:rPr>
              <w:t xml:space="preserve">Sursa: </w:t>
            </w:r>
            <w:r w:rsidRPr="004721CB">
              <w:rPr>
                <w:rFonts w:ascii="Trebuchet MS" w:hAnsi="Trebuchet MS" w:cs="Times New Roman"/>
                <w:i/>
                <w:color w:val="44546A" w:themeColor="text2"/>
              </w:rPr>
              <w:t>Ordinul nr. 5248 / 31.08.2011 al Ministerului Educației și Cercetării Științifice</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 xml:space="preserve"> „</w:t>
            </w:r>
            <w:r w:rsidRPr="00C445E8">
              <w:rPr>
                <w:rFonts w:ascii="Trebuchet MS" w:hAnsi="Trebuchet MS"/>
                <w:b/>
                <w:i/>
                <w:color w:val="44546A" w:themeColor="text2"/>
              </w:rPr>
              <w:t>La încetarea calităţii de participant":</w:t>
            </w:r>
            <w:r w:rsidRPr="00C445E8">
              <w:rPr>
                <w:rFonts w:ascii="Trebuchet MS" w:hAnsi="Trebuchet MS"/>
                <w:i/>
                <w:color w:val="44546A" w:themeColor="text2"/>
              </w:rPr>
              <w:t xml:space="preserve"> se va înţelege la cel mult patru săptămâni de la data ieşirii din intervenție a participantului.</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Sursa: Anexa D – Orientare practică privind colectarea şi validarea datelor din liniile directoare ale Comisiei Europene</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w:t>
            </w:r>
            <w:r w:rsidRPr="00C445E8">
              <w:rPr>
                <w:rFonts w:ascii="Trebuchet MS" w:hAnsi="Trebuchet MS"/>
                <w:b/>
                <w:i/>
                <w:color w:val="44546A" w:themeColor="text2"/>
              </w:rPr>
              <w:t>Data intrării în operațiunea FSE</w:t>
            </w:r>
            <w:r w:rsidRPr="00C445E8">
              <w:rPr>
                <w:rFonts w:ascii="Trebuchet MS" w:hAnsi="Trebuchet MS"/>
                <w:i/>
                <w:color w:val="44546A" w:themeColor="text2"/>
              </w:rPr>
              <w:t xml:space="preserve">” reprezintă „data la care persoana a </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 xml:space="preserve">beneficiat prima dată de sprijinul oferit prin operaţiune”. </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Sursa: Anexa D – Orientare practică privind colectarea şi validarea datelor din orientările Comisiei Europene</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b/>
                <w:color w:val="44546A" w:themeColor="text2"/>
              </w:rPr>
              <w:lastRenderedPageBreak/>
              <w:t xml:space="preserve">”Operațiune” </w:t>
            </w:r>
            <w:r w:rsidRPr="004721CB">
              <w:rPr>
                <w:rFonts w:ascii="Trebuchet MS" w:hAnsi="Trebuchet MS" w:cs="Times New Roman"/>
                <w:color w:val="44546A" w:themeColor="text2"/>
              </w:rPr>
              <w:t>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4721CB" w:rsidRPr="004721CB" w:rsidRDefault="004721CB" w:rsidP="004721CB">
            <w:pPr>
              <w:spacing w:after="0"/>
              <w:jc w:val="both"/>
              <w:rPr>
                <w:rFonts w:ascii="Trebuchet MS" w:hAnsi="Trebuchet MS" w:cs="Times New Roman"/>
                <w:i/>
                <w:color w:val="44546A" w:themeColor="text2"/>
              </w:rPr>
            </w:pPr>
            <w:r w:rsidRPr="004721CB">
              <w:rPr>
                <w:rFonts w:ascii="Trebuchet MS" w:hAnsi="Trebuchet MS" w:cs="Times New Roman"/>
                <w:b/>
                <w:color w:val="44546A" w:themeColor="text2"/>
              </w:rPr>
              <w:t xml:space="preserve">Sursa: </w:t>
            </w:r>
            <w:r w:rsidRPr="004721CB">
              <w:rPr>
                <w:rFonts w:ascii="Trebuchet MS" w:hAnsi="Trebuchet MS" w:cs="Times New Roman"/>
                <w:i/>
                <w:color w:val="44546A" w:themeColor="text2"/>
              </w:rPr>
              <w:t>Regulament (UE) Nr. 1303/2013 al Parlamentului European și al Consiliului din 17 decembrie 2013 de stabilire a unor dispoziții comune</w:t>
            </w:r>
          </w:p>
          <w:p w:rsidR="004721CB" w:rsidRPr="00C445E8" w:rsidRDefault="004721CB" w:rsidP="004721CB">
            <w:pPr>
              <w:spacing w:before="60" w:after="60" w:line="240" w:lineRule="auto"/>
              <w:jc w:val="both"/>
              <w:rPr>
                <w:rFonts w:ascii="Trebuchet MS" w:hAnsi="Trebuchet MS"/>
                <w:b/>
                <w:color w:val="44546A" w:themeColor="text2"/>
              </w:rPr>
            </w:pPr>
            <w:r w:rsidRPr="00C445E8">
              <w:rPr>
                <w:rFonts w:ascii="Trebuchet MS" w:hAnsi="Trebuchet MS"/>
                <w:b/>
                <w:color w:val="44546A" w:themeColor="text2"/>
              </w:rPr>
              <w:t>DATELE VOR FI COLECTATE, MONITORIZATE ŞI RAPORTATE PENTRU URMĂTOARELE CATEGORII:</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w:t>
            </w:r>
            <w:r w:rsidRPr="00C445E8">
              <w:rPr>
                <w:rFonts w:ascii="Trebuchet MS" w:hAnsi="Trebuchet MS"/>
                <w:b/>
                <w:color w:val="44546A" w:themeColor="text2"/>
                <w:u w:val="single"/>
              </w:rPr>
              <w:t>Persoane din zona rurală</w:t>
            </w:r>
            <w:r w:rsidRPr="00C445E8">
              <w:rPr>
                <w:rFonts w:ascii="Trebuchet MS" w:hAnsi="Trebuchet MS"/>
                <w:color w:val="44546A" w:themeColor="text2"/>
              </w:rPr>
              <w:t>”: care domiciliază în zone rurale (sat/ comună) conform Legii 351/2001 privind aprobarea Planului de amenajare a teritoriului naţional - Secţiunea IV Reţeaua de localităţi, Anexa I.</w:t>
            </w:r>
          </w:p>
          <w:p w:rsidR="008C3857" w:rsidRPr="00C445E8" w:rsidRDefault="004721CB" w:rsidP="00C445E8">
            <w:pPr>
              <w:spacing w:after="0"/>
              <w:jc w:val="both"/>
              <w:rPr>
                <w:color w:val="44546A" w:themeColor="text2"/>
              </w:rPr>
            </w:pPr>
            <w:r w:rsidRPr="00C445E8">
              <w:rPr>
                <w:rFonts w:ascii="Trebuchet MS" w:hAnsi="Trebuchet MS"/>
                <w:b/>
                <w:color w:val="44546A" w:themeColor="text2"/>
              </w:rPr>
              <w:t>”</w:t>
            </w:r>
            <w:r w:rsidRPr="00C445E8">
              <w:rPr>
                <w:rFonts w:ascii="Trebuchet MS" w:hAnsi="Trebuchet MS"/>
                <w:b/>
                <w:color w:val="44546A" w:themeColor="text2"/>
                <w:u w:val="single"/>
              </w:rPr>
              <w:t>Persoane care aparţin minorităţii rome</w:t>
            </w:r>
            <w:r w:rsidRPr="00C445E8">
              <w:rPr>
                <w:rFonts w:ascii="Trebuchet MS" w:hAnsi="Trebuchet MS"/>
                <w:b/>
                <w:color w:val="44546A" w:themeColor="text2"/>
              </w:rPr>
              <w:t xml:space="preserve">”: </w:t>
            </w:r>
            <w:r w:rsidRPr="00C445E8">
              <w:rPr>
                <w:rFonts w:ascii="Trebuchet MS" w:hAnsi="Trebuchet MS"/>
                <w:color w:val="44546A" w:themeColor="text2"/>
              </w:rPr>
              <w:t>persoana care se declară ca aparţinând minorităţii rome şi care îndeplineşte cumulativ criteriile stabilite în cadrul definiţiei generale a indicatorului.</w:t>
            </w:r>
          </w:p>
        </w:tc>
      </w:tr>
      <w:tr w:rsidR="004721CB" w:rsidRPr="004721CB" w:rsidTr="002772D5">
        <w:tc>
          <w:tcPr>
            <w:tcW w:w="830"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lastRenderedPageBreak/>
              <w:t>4S70</w:t>
            </w:r>
          </w:p>
        </w:tc>
        <w:tc>
          <w:tcPr>
            <w:tcW w:w="1189"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Rezultat</w:t>
            </w:r>
          </w:p>
        </w:tc>
        <w:tc>
          <w:tcPr>
            <w:tcW w:w="3703" w:type="dxa"/>
            <w:shd w:val="clear" w:color="auto" w:fill="EDEDED" w:themeFill="accent3" w:themeFillTint="33"/>
          </w:tcPr>
          <w:p w:rsidR="008C3857" w:rsidRPr="00C445E8" w:rsidRDefault="008C3857">
            <w:pPr>
              <w:spacing w:after="0"/>
              <w:jc w:val="both"/>
              <w:rPr>
                <w:rFonts w:ascii="Trebuchet MS" w:hAnsi="Trebuchet MS" w:cs="Times New Roman"/>
                <w:color w:val="44546A" w:themeColor="text2"/>
              </w:rPr>
            </w:pPr>
            <w:r w:rsidRPr="00C445E8">
              <w:rPr>
                <w:rFonts w:ascii="Trebuchet MS" w:hAnsi="Trebuchet MS" w:cs="Times New Roman"/>
                <w:b/>
                <w:color w:val="44546A" w:themeColor="text2"/>
              </w:rPr>
              <w:t xml:space="preserve">4S70 - </w:t>
            </w:r>
            <w:r w:rsidRPr="00C445E8">
              <w:rPr>
                <w:rFonts w:ascii="Trebuchet MS" w:hAnsi="Trebuchet MS" w:cs="Times New Roman"/>
                <w:color w:val="44546A" w:themeColor="text2"/>
              </w:rPr>
              <w:t>Tineri NEETs șomeri care au finalizat un program de a doua șansă</w:t>
            </w:r>
          </w:p>
          <w:p w:rsidR="008C3857" w:rsidRPr="00C445E8" w:rsidRDefault="008C3857">
            <w:pPr>
              <w:spacing w:after="0"/>
              <w:jc w:val="both"/>
              <w:rPr>
                <w:rFonts w:ascii="Trebuchet MS" w:hAnsi="Trebuchet MS" w:cs="Times New Roman"/>
                <w:b/>
                <w:color w:val="44546A" w:themeColor="text2"/>
              </w:rPr>
            </w:pPr>
          </w:p>
          <w:p w:rsidR="00C62568" w:rsidRPr="00C445E8" w:rsidRDefault="008C3857" w:rsidP="00C445E8">
            <w:pPr>
              <w:pStyle w:val="ListParagraph"/>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4S70.1 - </w:t>
            </w:r>
            <w:r w:rsidRPr="00C445E8">
              <w:rPr>
                <w:rFonts w:ascii="Trebuchet MS" w:hAnsi="Trebuchet MS"/>
                <w:color w:val="44546A" w:themeColor="text2"/>
              </w:rPr>
              <w:t xml:space="preserve">Tineri NEETs șomeri </w:t>
            </w:r>
            <w:r w:rsidR="00C62568" w:rsidRPr="00C62568">
              <w:rPr>
                <w:rFonts w:ascii="Trebuchet MS" w:hAnsi="Trebuchet MS"/>
                <w:b/>
                <w:color w:val="44546A" w:themeColor="text2"/>
              </w:rPr>
              <w:t>din zona rurală</w:t>
            </w:r>
            <w:r w:rsidR="00C62568" w:rsidRPr="00C62568">
              <w:rPr>
                <w:rFonts w:ascii="Trebuchet MS" w:hAnsi="Trebuchet MS"/>
                <w:color w:val="44546A" w:themeColor="text2"/>
              </w:rPr>
              <w:t xml:space="preserve"> </w:t>
            </w:r>
            <w:r w:rsidRPr="00C445E8">
              <w:rPr>
                <w:rFonts w:ascii="Trebuchet MS" w:hAnsi="Trebuchet MS"/>
                <w:color w:val="44546A" w:themeColor="text2"/>
              </w:rPr>
              <w:t>care au finalizat un program de a doua șansă</w:t>
            </w:r>
          </w:p>
          <w:p w:rsidR="0012225F" w:rsidRPr="00C445E8" w:rsidRDefault="0012225F">
            <w:pPr>
              <w:pStyle w:val="ListParagraph"/>
              <w:spacing w:after="0"/>
              <w:ind w:left="303"/>
              <w:jc w:val="both"/>
              <w:rPr>
                <w:rFonts w:ascii="Trebuchet MS" w:hAnsi="Trebuchet MS"/>
                <w:b/>
                <w:color w:val="44546A" w:themeColor="text2"/>
              </w:rPr>
            </w:pPr>
          </w:p>
          <w:p w:rsidR="008C3857" w:rsidRPr="00C445E8" w:rsidRDefault="008C3857" w:rsidP="00C445E8">
            <w:pPr>
              <w:pStyle w:val="ListParagraph"/>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4S70.2 - </w:t>
            </w:r>
            <w:r w:rsidRPr="00C445E8">
              <w:rPr>
                <w:rFonts w:ascii="Trebuchet MS" w:hAnsi="Trebuchet MS"/>
                <w:color w:val="44546A" w:themeColor="text2"/>
              </w:rPr>
              <w:t xml:space="preserve">Tineri NEETs șomeri </w:t>
            </w:r>
            <w:r w:rsidR="00C62568" w:rsidRPr="00C62568">
              <w:rPr>
                <w:rFonts w:ascii="Trebuchet MS" w:hAnsi="Trebuchet MS"/>
                <w:b/>
                <w:color w:val="44546A" w:themeColor="text2"/>
              </w:rPr>
              <w:t xml:space="preserve">Roma </w:t>
            </w:r>
            <w:r w:rsidRPr="00C445E8">
              <w:rPr>
                <w:rFonts w:ascii="Trebuchet MS" w:hAnsi="Trebuchet MS"/>
                <w:color w:val="44546A" w:themeColor="text2"/>
              </w:rPr>
              <w:t>care au finalizat un program de a doua șansă</w:t>
            </w:r>
          </w:p>
          <w:p w:rsidR="008C3857" w:rsidRPr="00C445E8" w:rsidRDefault="008C3857">
            <w:pPr>
              <w:spacing w:before="120" w:after="0"/>
              <w:jc w:val="both"/>
              <w:rPr>
                <w:rFonts w:ascii="Trebuchet MS" w:eastAsia="Calibri" w:hAnsi="Trebuchet MS" w:cs="Times New Roman"/>
                <w:color w:val="44546A" w:themeColor="text2"/>
              </w:rPr>
            </w:pPr>
          </w:p>
          <w:p w:rsidR="008C3857" w:rsidRPr="00C445E8" w:rsidRDefault="008C3857">
            <w:pPr>
              <w:pStyle w:val="ListParagraph"/>
              <w:spacing w:after="0"/>
              <w:ind w:left="303"/>
              <w:jc w:val="both"/>
              <w:rPr>
                <w:rFonts w:ascii="Trebuchet MS" w:hAnsi="Trebuchet MS"/>
                <w:b/>
                <w:color w:val="44546A" w:themeColor="text2"/>
              </w:rPr>
            </w:pPr>
          </w:p>
        </w:tc>
        <w:tc>
          <w:tcPr>
            <w:tcW w:w="8272" w:type="dxa"/>
            <w:shd w:val="clear" w:color="auto" w:fill="EDEDED" w:themeFill="accent3" w:themeFillTint="33"/>
          </w:tcPr>
          <w:p w:rsidR="008C3857" w:rsidRPr="00C445E8" w:rsidRDefault="008C3857">
            <w:pPr>
              <w:pStyle w:val="ListParagraph"/>
              <w:tabs>
                <w:tab w:val="left" w:pos="224"/>
                <w:tab w:val="left" w:pos="571"/>
              </w:tabs>
              <w:spacing w:after="0"/>
              <w:ind w:left="82"/>
              <w:jc w:val="both"/>
              <w:rPr>
                <w:rFonts w:ascii="Trebuchet MS" w:hAnsi="Trebuchet MS"/>
                <w:color w:val="44546A" w:themeColor="text2"/>
              </w:rPr>
            </w:pPr>
            <w:r w:rsidRPr="00C445E8">
              <w:rPr>
                <w:rFonts w:ascii="Trebuchet MS" w:hAnsi="Trebuchet MS"/>
                <w:color w:val="44546A" w:themeColor="text2"/>
              </w:rPr>
              <w:t>Acest indicator reprezintă numărul de persoane care au finalizat un program de tip A doua șansă, au fost sprijinite direct în cadrul Obiectivului Specific 6.1 şi care, la data intrării în operațiunile FSE, îndeplinesc cumulativ următoarele criterii:</w:t>
            </w:r>
          </w:p>
          <w:p w:rsidR="00C62568" w:rsidRPr="00C222AD" w:rsidRDefault="00C62568" w:rsidP="00C62568">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sub 25 de ani</w:t>
            </w:r>
          </w:p>
          <w:p w:rsidR="00C62568" w:rsidRPr="00C222AD" w:rsidRDefault="00C62568" w:rsidP="00C62568">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împlinit 16 ani</w:t>
            </w:r>
          </w:p>
          <w:p w:rsidR="00C62568" w:rsidRPr="00C222AD" w:rsidRDefault="00C62568" w:rsidP="00C62568">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nu au un loc de muncă sau nu urmează niciun program educațional sau de formare</w:t>
            </w:r>
          </w:p>
          <w:p w:rsidR="00C62568" w:rsidRPr="00C222AD" w:rsidRDefault="00C62568" w:rsidP="00C62568">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rezidența/ domiciliul într-una dintre regiunile de dezvoltare eligibile din România</w:t>
            </w:r>
          </w:p>
          <w:p w:rsidR="00C62568" w:rsidRPr="00C222AD" w:rsidRDefault="00C62568" w:rsidP="00C62568">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sunt înregistrate la Agenția Națională pentru Ocuparea Forței de Muncă/SPO și profilate</w:t>
            </w:r>
          </w:p>
          <w:p w:rsidR="00C62568" w:rsidRPr="00C222AD" w:rsidRDefault="00C62568" w:rsidP="00C62568">
            <w:pPr>
              <w:spacing w:after="0"/>
              <w:jc w:val="both"/>
              <w:rPr>
                <w:rFonts w:ascii="Trebuchet MS" w:hAnsi="Trebuchet MS"/>
                <w:color w:val="44546A" w:themeColor="text2"/>
              </w:rPr>
            </w:pPr>
            <w:r w:rsidRPr="00C222AD">
              <w:rPr>
                <w:rFonts w:ascii="Trebuchet MS" w:hAnsi="Trebuchet MS"/>
                <w:color w:val="44546A" w:themeColor="text2"/>
              </w:rPr>
              <w:t xml:space="preserve">(NB Vârsta participantului este calculată la data intrării în operațiunea FSE) </w:t>
            </w:r>
          </w:p>
          <w:p w:rsidR="00C62568" w:rsidRPr="00C222AD" w:rsidRDefault="00C62568" w:rsidP="00C62568">
            <w:pPr>
              <w:spacing w:before="60" w:after="60" w:line="240" w:lineRule="auto"/>
              <w:jc w:val="both"/>
              <w:rPr>
                <w:rFonts w:ascii="Trebuchet MS" w:hAnsi="Trebuchet MS"/>
                <w:b/>
                <w:color w:val="44546A" w:themeColor="text2"/>
                <w:u w:val="single"/>
              </w:rPr>
            </w:pPr>
            <w:r w:rsidRPr="00C222AD">
              <w:rPr>
                <w:rFonts w:ascii="Trebuchet MS" w:hAnsi="Trebuchet MS"/>
                <w:b/>
                <w:color w:val="44546A" w:themeColor="text2"/>
                <w:u w:val="single"/>
              </w:rPr>
              <w:lastRenderedPageBreak/>
              <w:t>EXPLICAŢIILE TERMENILOR</w:t>
            </w:r>
          </w:p>
          <w:p w:rsidR="00C62568" w:rsidRPr="00C222AD" w:rsidRDefault="00C62568" w:rsidP="00C62568">
            <w:pPr>
              <w:numPr>
                <w:ilvl w:val="0"/>
                <w:numId w:val="9"/>
              </w:numPr>
              <w:autoSpaceDE w:val="0"/>
              <w:autoSpaceDN w:val="0"/>
              <w:adjustRightInd w:val="0"/>
              <w:spacing w:before="60" w:after="0" w:line="240" w:lineRule="auto"/>
              <w:jc w:val="both"/>
              <w:rPr>
                <w:rFonts w:ascii="Trebuchet MS" w:hAnsi="Trebuchet MS"/>
                <w:color w:val="44546A" w:themeColor="text2"/>
                <w:lang w:eastAsia="zh-TW"/>
              </w:rPr>
            </w:pPr>
            <w:r w:rsidRPr="00C222AD">
              <w:rPr>
                <w:rFonts w:ascii="Trebuchet MS" w:hAnsi="Trebuchet MS"/>
                <w:b/>
                <w:color w:val="44546A" w:themeColor="text2"/>
              </w:rPr>
              <w:t xml:space="preserve">Tânărul NEET” - </w:t>
            </w:r>
            <w:r w:rsidRPr="00C222AD">
              <w:rPr>
                <w:rFonts w:ascii="Trebuchet MS" w:hAnsi="Trebuchet MS"/>
                <w:iCs/>
                <w:color w:val="44546A" w:themeColor="text2"/>
                <w:lang w:eastAsia="zh-TW"/>
              </w:rPr>
              <w:t>persoana cu vârsta cuprinsă între 16 ani şi până la împlinirea vârstei de 25 de ani, care nu are loc de muncă, nu urmează o formă de învăţământ şi nu participă la activităţi de formare profesională.</w:t>
            </w:r>
          </w:p>
          <w:p w:rsidR="00C62568" w:rsidRPr="00C222AD" w:rsidRDefault="00C62568" w:rsidP="00C62568">
            <w:p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Legea nr. 76/2002 privind sistemul de asigurări de şomaj şi stimularea ocupării forţei de muncă, cu modificările și completările ulterioare</w:t>
            </w:r>
          </w:p>
          <w:p w:rsidR="00C62568" w:rsidRPr="00C222AD" w:rsidRDefault="00C62568" w:rsidP="00C62568">
            <w:p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r w:rsidRPr="00C222AD">
              <w:rPr>
                <w:rFonts w:ascii="Trebuchet MS" w:hAnsi="Trebuchet MS"/>
                <w:b/>
                <w:color w:val="44546A" w:themeColor="text2"/>
                <w:u w:val="single"/>
              </w:rPr>
              <w:t>Şomerul înregistrat</w:t>
            </w:r>
            <w:r w:rsidRPr="00C222AD">
              <w:rPr>
                <w:rFonts w:ascii="Trebuchet MS" w:hAnsi="Trebuchet MS"/>
                <w:color w:val="44546A" w:themeColor="text2"/>
              </w:rPr>
              <w:t>” este persoana care îndeplineşte cumulativ următoarele condiţii:</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este în căutarea unui loc de muncă de la vârsta de minimum 16 ani şi până la îndeplinirea condiţiilor de pensionare;</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starea de sănătate şi capacităţile fizice şi psihice o fac aptă pentru prestarea unei munci; </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nu are loc de muncă, nu realizează venituri sau realizează, din activităţi autorizate potrivit legii, venituri mai mici decât valoarea indicatorului social de referinţă al asigurărilor pentru şomaj şi stimulării ocupării forţei de muncă, în vigoare;</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este disponibilă să înceapă lucrul în perioada imediat următoare, dacă s-ar găsi un loc de muncă;</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C62568" w:rsidRPr="00C222AD" w:rsidRDefault="00C62568" w:rsidP="00C62568">
            <w:pPr>
              <w:spacing w:before="60" w:after="60" w:line="240" w:lineRule="auto"/>
              <w:jc w:val="both"/>
              <w:rPr>
                <w:rFonts w:ascii="Trebuchet MS" w:hAnsi="Trebuchet MS"/>
                <w:color w:val="44546A" w:themeColor="text2"/>
              </w:rPr>
            </w:pPr>
            <w:r w:rsidRPr="00C222AD">
              <w:rPr>
                <w:rFonts w:ascii="Trebuchet MS" w:hAnsi="Trebuchet MS"/>
                <w:color w:val="44546A" w:themeColor="text2"/>
              </w:rPr>
              <w:t>Sunt asimilați șomerilor și:</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absolvenţii instituţiilor de învăţământ, în vârstă de minimum 16 ani, care, într-o perioadă de 60 de zile de la absolvire nu au reușit să se încadreze în muncă potrivit pregătirii profesionale</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absolvenţii şcolilor speciale pentru persoane cu handicap în vârstă de minimum 16 ani, care nu au reușit să se încadreze în muncă potrivit pregătirii profesionale</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Legea nr. 76/2002 privind sistemul de asigurări de şomaj şi stimularea ocupării forţei de muncă, cu modificările și completările ulterioare</w:t>
            </w:r>
          </w:p>
          <w:p w:rsidR="00C62568" w:rsidRPr="00C222AD" w:rsidRDefault="00214AAD" w:rsidP="00C62568">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lastRenderedPageBreak/>
              <w:t xml:space="preserve"> </w:t>
            </w:r>
            <w:r w:rsidR="00C62568" w:rsidRPr="00C222AD">
              <w:rPr>
                <w:rFonts w:ascii="Trebuchet MS" w:hAnsi="Trebuchet MS" w:cs="Times New Roman"/>
                <w:b/>
                <w:color w:val="44546A" w:themeColor="text2"/>
              </w:rPr>
              <w:t xml:space="preserve">„Programul A doua şansă“ </w:t>
            </w:r>
            <w:r w:rsidR="00C62568" w:rsidRPr="00C222AD">
              <w:rPr>
                <w:rFonts w:ascii="Trebuchet MS" w:hAnsi="Trebuchet MS" w:cs="Times New Roman"/>
                <w:color w:val="44546A" w:themeColor="text2"/>
              </w:rPr>
              <w:t xml:space="preserve">este o iniţiativă a Ministerului Educaţiei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rsidR="00C62568" w:rsidRPr="00C222AD" w:rsidRDefault="00C62568" w:rsidP="00C62568">
            <w:pPr>
              <w:spacing w:after="0"/>
              <w:jc w:val="both"/>
              <w:rPr>
                <w:rFonts w:ascii="Trebuchet MS" w:hAnsi="Trebuchet MS" w:cs="Times New Roman"/>
                <w:color w:val="44546A" w:themeColor="text2"/>
              </w:rPr>
            </w:pPr>
            <w:r w:rsidRPr="00C222AD">
              <w:rPr>
                <w:rFonts w:ascii="Trebuchet MS" w:hAnsi="Trebuchet MS" w:cs="Times New Roman"/>
                <w:color w:val="44546A" w:themeColor="text2"/>
              </w:rPr>
              <w:t>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rsidR="00C62568" w:rsidRPr="00C222AD" w:rsidRDefault="00C62568" w:rsidP="00C62568">
            <w:pPr>
              <w:spacing w:after="0"/>
              <w:jc w:val="both"/>
              <w:rPr>
                <w:rFonts w:ascii="Trebuchet MS" w:hAnsi="Trebuchet MS" w:cs="Times New Roman"/>
                <w:color w:val="44546A" w:themeColor="text2"/>
              </w:rPr>
            </w:pPr>
            <w:r w:rsidRPr="00C222AD">
              <w:rPr>
                <w:rFonts w:ascii="Trebuchet MS" w:hAnsi="Trebuchet MS" w:cs="Times New Roman"/>
                <w:color w:val="44546A" w:themeColor="text2"/>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C62568" w:rsidRPr="00C222AD" w:rsidRDefault="00C62568" w:rsidP="00C62568">
            <w:pPr>
              <w:spacing w:after="0"/>
              <w:jc w:val="both"/>
              <w:rPr>
                <w:rFonts w:ascii="Trebuchet MS" w:hAnsi="Trebuchet MS" w:cs="Times New Roman"/>
                <w:i/>
                <w:color w:val="44546A" w:themeColor="text2"/>
              </w:rPr>
            </w:pPr>
            <w:r w:rsidRPr="00C222AD">
              <w:rPr>
                <w:rFonts w:ascii="Trebuchet MS" w:hAnsi="Trebuchet MS" w:cs="Times New Roman"/>
                <w:b/>
                <w:color w:val="44546A" w:themeColor="text2"/>
              </w:rPr>
              <w:t xml:space="preserve">Sursa: </w:t>
            </w:r>
            <w:r w:rsidRPr="00C222AD">
              <w:rPr>
                <w:rFonts w:ascii="Trebuchet MS" w:hAnsi="Trebuchet MS" w:cs="Times New Roman"/>
                <w:i/>
                <w:color w:val="44546A" w:themeColor="text2"/>
              </w:rPr>
              <w:t>Ordinul nr. 5248 / 31.08.2011 al Ministerului Educației și Cercetării Științifice</w:t>
            </w:r>
          </w:p>
          <w:p w:rsidR="00C62568" w:rsidRPr="00C222AD" w:rsidRDefault="00C62568" w:rsidP="00C62568">
            <w:pPr>
              <w:pStyle w:val="ListParagraph"/>
              <w:tabs>
                <w:tab w:val="left" w:pos="224"/>
                <w:tab w:val="left" w:pos="571"/>
              </w:tabs>
              <w:spacing w:after="0"/>
              <w:ind w:left="82"/>
              <w:jc w:val="both"/>
              <w:rPr>
                <w:rFonts w:ascii="Trebuchet MS" w:hAnsi="Trebuchet MS"/>
                <w:color w:val="44546A" w:themeColor="text2"/>
              </w:rPr>
            </w:pPr>
            <w:r w:rsidRPr="00C222AD">
              <w:rPr>
                <w:rFonts w:ascii="Trebuchet MS" w:hAnsi="Trebuchet MS"/>
                <w:b/>
                <w:color w:val="44546A" w:themeColor="text2"/>
              </w:rPr>
              <w:t>“Finalizarea intervenţiei”</w:t>
            </w:r>
            <w:r w:rsidRPr="00C222AD">
              <w:rPr>
                <w:rFonts w:ascii="Trebuchet MS" w:hAnsi="Trebuchet MS"/>
                <w:color w:val="44546A" w:themeColor="text2"/>
              </w:rPr>
              <w:t xml:space="preserve"> înseamnă că participantul asistă la intervenţie conform cu programul până în ultima zi/ ultima sesiune a programului.</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Notă: Criteriile de frecvenţă pentru finalizarea intervenţia vor fi menţionate în criteriile apelului de proiecte.</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w:t>
            </w:r>
            <w:r w:rsidRPr="00C222AD">
              <w:rPr>
                <w:rFonts w:ascii="Trebuchet MS" w:hAnsi="Trebuchet MS"/>
                <w:b/>
                <w:i/>
                <w:color w:val="44546A" w:themeColor="text2"/>
              </w:rPr>
              <w:t>Data intrării în operațiunea FSE</w:t>
            </w:r>
            <w:r w:rsidRPr="00C222AD">
              <w:rPr>
                <w:rFonts w:ascii="Trebuchet MS" w:hAnsi="Trebuchet MS"/>
                <w:i/>
                <w:color w:val="44546A" w:themeColor="text2"/>
              </w:rPr>
              <w:t xml:space="preserve">” reprezintă „data la care persoana a </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 xml:space="preserve">beneficiat prima dată de sprijinul oferit prin operaţiune”. </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Sursa: Anexa D – Orientare practică privind colectarea şi validarea datelor din orientările Comisiei Europene</w:t>
            </w:r>
          </w:p>
          <w:p w:rsidR="00C62568" w:rsidRPr="00C222AD" w:rsidRDefault="00C62568" w:rsidP="00C62568">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t xml:space="preserve">”Operațiune” </w:t>
            </w:r>
            <w:r w:rsidRPr="00C222AD">
              <w:rPr>
                <w:rFonts w:ascii="Trebuchet MS" w:hAnsi="Trebuchet MS" w:cs="Times New Roman"/>
                <w:color w:val="44546A" w:themeColor="text2"/>
              </w:rPr>
              <w:t xml:space="preserve">înseamnă un proiect, un contract, o acțiune sau un grup de proiecte selectate de autoritățile de management ale programelor în cauză sau sub responsabilitatea acestora, care contribuie la realizarea obiectivelor unei </w:t>
            </w:r>
            <w:r w:rsidRPr="00C222AD">
              <w:rPr>
                <w:rFonts w:ascii="Trebuchet MS" w:hAnsi="Trebuchet MS" w:cs="Times New Roman"/>
                <w:color w:val="44546A" w:themeColor="text2"/>
              </w:rPr>
              <w:lastRenderedPageBreak/>
              <w:t>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C62568" w:rsidRPr="00C222AD" w:rsidRDefault="00C62568" w:rsidP="00C62568">
            <w:pPr>
              <w:spacing w:after="0"/>
              <w:jc w:val="both"/>
              <w:rPr>
                <w:rFonts w:ascii="Trebuchet MS" w:hAnsi="Trebuchet MS" w:cs="Times New Roman"/>
                <w:i/>
                <w:color w:val="44546A" w:themeColor="text2"/>
              </w:rPr>
            </w:pPr>
            <w:r w:rsidRPr="00C222AD">
              <w:rPr>
                <w:rFonts w:ascii="Trebuchet MS" w:hAnsi="Trebuchet MS" w:cs="Times New Roman"/>
                <w:b/>
                <w:color w:val="44546A" w:themeColor="text2"/>
              </w:rPr>
              <w:t xml:space="preserve">Sursa: </w:t>
            </w:r>
            <w:r w:rsidRPr="00C222AD">
              <w:rPr>
                <w:rFonts w:ascii="Trebuchet MS" w:hAnsi="Trebuchet MS" w:cs="Times New Roman"/>
                <w:i/>
                <w:color w:val="44546A" w:themeColor="text2"/>
              </w:rPr>
              <w:t>Regulament (UE) Nr. 1303/2013 al Parlamentului European și al Consiliului din 17 decembrie 2013 de stabilire a unor dispoziții comune</w:t>
            </w:r>
          </w:p>
          <w:p w:rsidR="00C62568" w:rsidRPr="00C222AD" w:rsidRDefault="00C62568" w:rsidP="00C62568">
            <w:pPr>
              <w:spacing w:before="60" w:after="60" w:line="240" w:lineRule="auto"/>
              <w:jc w:val="both"/>
              <w:rPr>
                <w:rFonts w:ascii="Trebuchet MS" w:hAnsi="Trebuchet MS"/>
                <w:b/>
                <w:color w:val="44546A" w:themeColor="text2"/>
              </w:rPr>
            </w:pPr>
            <w:r w:rsidRPr="00C222AD">
              <w:rPr>
                <w:rFonts w:ascii="Trebuchet MS" w:hAnsi="Trebuchet MS"/>
                <w:b/>
                <w:color w:val="44546A" w:themeColor="text2"/>
              </w:rPr>
              <w:t>DATELE VOR FI COLECTATE, MONITORIZATE ŞI RAPORTATE PENTRU URMĂTOARELE CATEGORII:</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r w:rsidRPr="00C222AD">
              <w:rPr>
                <w:rFonts w:ascii="Trebuchet MS" w:hAnsi="Trebuchet MS"/>
                <w:b/>
                <w:color w:val="44546A" w:themeColor="text2"/>
                <w:u w:val="single"/>
              </w:rPr>
              <w:t>Persoane din zona rurală</w:t>
            </w:r>
            <w:r w:rsidRPr="00C222AD">
              <w:rPr>
                <w:rFonts w:ascii="Trebuchet MS" w:hAnsi="Trebuchet MS"/>
                <w:color w:val="44546A" w:themeColor="text2"/>
              </w:rPr>
              <w:t>”: care domiciliază în zone rurale (sat/ comună) conform Legii 351/2001 privind aprobarea Planului de amenajare a teritoriului naţional - Secţiunea IV Reţeaua de localităţi, Anexa I.</w:t>
            </w:r>
          </w:p>
          <w:p w:rsidR="008C3857" w:rsidRPr="00C445E8" w:rsidRDefault="00C62568" w:rsidP="00C445E8">
            <w:pPr>
              <w:pStyle w:val="ListParagraph"/>
              <w:tabs>
                <w:tab w:val="left" w:pos="224"/>
                <w:tab w:val="left" w:pos="571"/>
              </w:tabs>
              <w:spacing w:after="0"/>
              <w:ind w:left="140"/>
              <w:jc w:val="both"/>
              <w:rPr>
                <w:rFonts w:ascii="Trebuchet MS" w:hAnsi="Trebuchet MS"/>
                <w:color w:val="44546A" w:themeColor="text2"/>
              </w:rPr>
            </w:pPr>
            <w:r w:rsidRPr="00C222AD">
              <w:rPr>
                <w:rFonts w:ascii="Trebuchet MS" w:hAnsi="Trebuchet MS"/>
                <w:b/>
                <w:color w:val="44546A" w:themeColor="text2"/>
              </w:rPr>
              <w:t>”</w:t>
            </w:r>
            <w:r w:rsidRPr="00C222AD">
              <w:rPr>
                <w:rFonts w:ascii="Trebuchet MS" w:hAnsi="Trebuchet MS"/>
                <w:b/>
                <w:color w:val="44546A" w:themeColor="text2"/>
                <w:u w:val="single"/>
              </w:rPr>
              <w:t>Persoane care aparţin minorităţii rome</w:t>
            </w:r>
            <w:r w:rsidRPr="00C222AD">
              <w:rPr>
                <w:rFonts w:ascii="Trebuchet MS" w:hAnsi="Trebuchet MS"/>
                <w:b/>
                <w:color w:val="44546A" w:themeColor="text2"/>
              </w:rPr>
              <w:t xml:space="preserve">”: </w:t>
            </w:r>
            <w:r w:rsidRPr="00C222AD">
              <w:rPr>
                <w:rFonts w:ascii="Trebuchet MS" w:hAnsi="Trebuchet MS"/>
                <w:color w:val="44546A" w:themeColor="text2"/>
              </w:rPr>
              <w:t>persoana care se declară ca aparţinând minorităţii rome şi care îndeplineşte cumulativ criteriile stabilite în cadrul definiţiei generale a indicatorului.</w:t>
            </w:r>
          </w:p>
        </w:tc>
      </w:tr>
      <w:tr w:rsidR="004721CB" w:rsidRPr="004721CB" w:rsidTr="002772D5">
        <w:tc>
          <w:tcPr>
            <w:tcW w:w="830" w:type="dxa"/>
            <w:shd w:val="clear" w:color="auto" w:fill="FBE4D5" w:themeFill="accent2"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lastRenderedPageBreak/>
              <w:t>4S149</w:t>
            </w:r>
          </w:p>
        </w:tc>
        <w:tc>
          <w:tcPr>
            <w:tcW w:w="1189" w:type="dxa"/>
            <w:shd w:val="clear" w:color="auto" w:fill="FBE4D5" w:themeFill="accent2"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Rezultat</w:t>
            </w:r>
          </w:p>
        </w:tc>
        <w:tc>
          <w:tcPr>
            <w:tcW w:w="3703" w:type="dxa"/>
            <w:shd w:val="clear" w:color="auto" w:fill="FBE4D5" w:themeFill="accent2" w:themeFillTint="33"/>
          </w:tcPr>
          <w:p w:rsidR="008C3857" w:rsidRPr="00C445E8" w:rsidRDefault="008C3857">
            <w:pPr>
              <w:pStyle w:val="ListParagraph"/>
              <w:autoSpaceDE w:val="0"/>
              <w:autoSpaceDN w:val="0"/>
              <w:adjustRightInd w:val="0"/>
              <w:spacing w:after="0"/>
              <w:ind w:left="20"/>
              <w:jc w:val="both"/>
              <w:rPr>
                <w:rFonts w:ascii="Trebuchet MS" w:hAnsi="Trebuchet MS"/>
                <w:b/>
                <w:color w:val="44546A" w:themeColor="text2"/>
              </w:rPr>
            </w:pPr>
            <w:r w:rsidRPr="00C445E8">
              <w:rPr>
                <w:rFonts w:ascii="Trebuchet MS" w:hAnsi="Trebuchet MS"/>
                <w:b/>
                <w:color w:val="44546A" w:themeColor="text2"/>
              </w:rPr>
              <w:t>4S149 - Tineri NEETs șomeri care obțin o calificare urmare a sprijinului acordat</w:t>
            </w:r>
          </w:p>
          <w:p w:rsidR="00C53180" w:rsidRPr="00C445E8" w:rsidRDefault="008C3857">
            <w:pPr>
              <w:pStyle w:val="ListParagraph"/>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4S149.1 - </w:t>
            </w:r>
            <w:r w:rsidRPr="00C445E8">
              <w:rPr>
                <w:rFonts w:ascii="Trebuchet MS" w:hAnsi="Trebuchet MS"/>
                <w:color w:val="44546A" w:themeColor="text2"/>
              </w:rPr>
              <w:t xml:space="preserve">Tineri NEETs șomeri </w:t>
            </w:r>
            <w:r w:rsidR="00C53180">
              <w:rPr>
                <w:rFonts w:ascii="Trebuchet MS" w:hAnsi="Trebuchet MS"/>
                <w:b/>
                <w:color w:val="44546A" w:themeColor="text2"/>
              </w:rPr>
              <w:t>d</w:t>
            </w:r>
            <w:r w:rsidR="00C53180" w:rsidRPr="000A66AB">
              <w:rPr>
                <w:rFonts w:ascii="Trebuchet MS" w:hAnsi="Trebuchet MS"/>
                <w:b/>
                <w:color w:val="44546A" w:themeColor="text2"/>
              </w:rPr>
              <w:t>in zona rurală</w:t>
            </w:r>
            <w:r w:rsidR="00C53180" w:rsidRPr="004721CB">
              <w:rPr>
                <w:rFonts w:ascii="Trebuchet MS" w:hAnsi="Trebuchet MS"/>
                <w:color w:val="44546A" w:themeColor="text2"/>
              </w:rPr>
              <w:t xml:space="preserve"> </w:t>
            </w:r>
            <w:r w:rsidRPr="00C445E8">
              <w:rPr>
                <w:rFonts w:ascii="Trebuchet MS" w:hAnsi="Trebuchet MS"/>
                <w:color w:val="44546A" w:themeColor="text2"/>
              </w:rPr>
              <w:t>care au finalizat un program de a doua șansă,</w:t>
            </w:r>
          </w:p>
          <w:p w:rsidR="008C3857" w:rsidRPr="00C445E8" w:rsidRDefault="008C3857" w:rsidP="00C445E8">
            <w:pPr>
              <w:pStyle w:val="ListParagraph"/>
              <w:spacing w:after="0"/>
              <w:ind w:left="303"/>
              <w:jc w:val="both"/>
              <w:rPr>
                <w:rFonts w:ascii="Trebuchet MS" w:hAnsi="Trebuchet MS"/>
                <w:b/>
                <w:color w:val="44546A" w:themeColor="text2"/>
              </w:rPr>
            </w:pPr>
          </w:p>
          <w:p w:rsidR="008C3857" w:rsidRPr="00C445E8" w:rsidRDefault="008C3857">
            <w:pPr>
              <w:pStyle w:val="ListParagraph"/>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4S149.2 - </w:t>
            </w:r>
            <w:r w:rsidRPr="00C445E8">
              <w:rPr>
                <w:rFonts w:ascii="Trebuchet MS" w:hAnsi="Trebuchet MS"/>
                <w:color w:val="44546A" w:themeColor="text2"/>
              </w:rPr>
              <w:t xml:space="preserve">Tineri NEETs șomeri </w:t>
            </w:r>
            <w:r w:rsidR="00C53180" w:rsidRPr="000C0DF0">
              <w:rPr>
                <w:rFonts w:ascii="Trebuchet MS" w:hAnsi="Trebuchet MS"/>
                <w:b/>
                <w:color w:val="44546A" w:themeColor="text2"/>
              </w:rPr>
              <w:t>Roma</w:t>
            </w:r>
            <w:r w:rsidR="00C53180" w:rsidRPr="004721CB">
              <w:rPr>
                <w:rFonts w:ascii="Trebuchet MS" w:hAnsi="Trebuchet MS"/>
                <w:color w:val="44546A" w:themeColor="text2"/>
              </w:rPr>
              <w:t xml:space="preserve"> </w:t>
            </w:r>
            <w:r w:rsidRPr="00C445E8">
              <w:rPr>
                <w:rFonts w:ascii="Trebuchet MS" w:hAnsi="Trebuchet MS"/>
                <w:color w:val="44546A" w:themeColor="text2"/>
              </w:rPr>
              <w:t xml:space="preserve">care au finalizat un program de a doua șansă </w:t>
            </w:r>
          </w:p>
          <w:p w:rsidR="008C3857" w:rsidRPr="00C445E8" w:rsidRDefault="008C3857">
            <w:pPr>
              <w:pStyle w:val="ListParagraph"/>
              <w:autoSpaceDE w:val="0"/>
              <w:autoSpaceDN w:val="0"/>
              <w:adjustRightInd w:val="0"/>
              <w:spacing w:after="0"/>
              <w:ind w:left="20"/>
              <w:jc w:val="both"/>
              <w:rPr>
                <w:rFonts w:ascii="Trebuchet MS" w:hAnsi="Trebuchet MS"/>
                <w:b/>
                <w:color w:val="44546A" w:themeColor="text2"/>
              </w:rPr>
            </w:pPr>
          </w:p>
          <w:p w:rsidR="008C3857" w:rsidRPr="00C445E8" w:rsidRDefault="008C3857">
            <w:pPr>
              <w:pStyle w:val="ListParagraph"/>
              <w:autoSpaceDE w:val="0"/>
              <w:autoSpaceDN w:val="0"/>
              <w:adjustRightInd w:val="0"/>
              <w:spacing w:after="0"/>
              <w:ind w:left="20"/>
              <w:jc w:val="both"/>
              <w:rPr>
                <w:rFonts w:ascii="Trebuchet MS" w:hAnsi="Trebuchet MS"/>
                <w:b/>
                <w:color w:val="44546A" w:themeColor="text2"/>
              </w:rPr>
            </w:pPr>
          </w:p>
          <w:p w:rsidR="008C3857" w:rsidRPr="00C445E8" w:rsidRDefault="008C3857">
            <w:pPr>
              <w:pStyle w:val="ListParagraph"/>
              <w:autoSpaceDE w:val="0"/>
              <w:autoSpaceDN w:val="0"/>
              <w:adjustRightInd w:val="0"/>
              <w:spacing w:after="0"/>
              <w:ind w:left="20"/>
              <w:jc w:val="both"/>
              <w:rPr>
                <w:rFonts w:ascii="Trebuchet MS" w:hAnsi="Trebuchet MS"/>
                <w:b/>
                <w:color w:val="44546A" w:themeColor="text2"/>
              </w:rPr>
            </w:pPr>
          </w:p>
        </w:tc>
        <w:tc>
          <w:tcPr>
            <w:tcW w:w="8272" w:type="dxa"/>
            <w:shd w:val="clear" w:color="auto" w:fill="FBE4D5" w:themeFill="accent2" w:themeFillTint="33"/>
          </w:tcPr>
          <w:p w:rsidR="0080470E" w:rsidRPr="00C222AD" w:rsidRDefault="0080470E" w:rsidP="0080470E">
            <w:pPr>
              <w:pStyle w:val="ListParagraph"/>
              <w:tabs>
                <w:tab w:val="left" w:pos="224"/>
                <w:tab w:val="left" w:pos="571"/>
              </w:tabs>
              <w:spacing w:after="0"/>
              <w:ind w:left="82"/>
              <w:jc w:val="both"/>
              <w:rPr>
                <w:rFonts w:ascii="Trebuchet MS" w:hAnsi="Trebuchet MS"/>
                <w:color w:val="44546A" w:themeColor="text2"/>
              </w:rPr>
            </w:pPr>
            <w:r w:rsidRPr="00C222AD">
              <w:rPr>
                <w:rFonts w:ascii="Trebuchet MS" w:hAnsi="Trebuchet MS"/>
                <w:color w:val="44546A" w:themeColor="text2"/>
              </w:rPr>
              <w:t>Acest indicator reprezintă numărul de persoane care au finalizat un program de tip A doua șansă, au fost sprijinite direct în cadrul Obiectivului Specific 6.1 şi care, la data intrării în operațiunile FSE, îndeplinesc cumulativ următoarele criterii:</w:t>
            </w:r>
          </w:p>
          <w:p w:rsidR="0080470E" w:rsidRPr="00C222AD" w:rsidRDefault="0080470E" w:rsidP="0080470E">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sub 25 de ani</w:t>
            </w:r>
          </w:p>
          <w:p w:rsidR="0080470E" w:rsidRPr="00C222AD" w:rsidRDefault="0080470E" w:rsidP="0080470E">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împlinit 16 ani</w:t>
            </w:r>
          </w:p>
          <w:p w:rsidR="0080470E" w:rsidRPr="00C222AD" w:rsidRDefault="0080470E" w:rsidP="0080470E">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nu au un loc de muncă sau nu urmează niciun program educațional sau de formare</w:t>
            </w:r>
          </w:p>
          <w:p w:rsidR="0080470E" w:rsidRPr="00C222AD" w:rsidRDefault="0080470E" w:rsidP="0080470E">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rezidența/ domiciliul într-una dintre regiunile de dezvoltare eligibile din România</w:t>
            </w:r>
          </w:p>
          <w:p w:rsidR="0080470E" w:rsidRPr="00C222AD" w:rsidRDefault="0080470E" w:rsidP="0080470E">
            <w:pPr>
              <w:pStyle w:val="ListParagraph"/>
              <w:numPr>
                <w:ilvl w:val="0"/>
                <w:numId w:val="2"/>
              </w:numPr>
              <w:spacing w:after="0"/>
              <w:jc w:val="both"/>
              <w:rPr>
                <w:rFonts w:ascii="Trebuchet MS" w:hAnsi="Trebuchet MS"/>
                <w:color w:val="44546A" w:themeColor="text2"/>
              </w:rPr>
            </w:pPr>
            <w:r w:rsidRPr="00C222AD">
              <w:rPr>
                <w:rFonts w:ascii="Trebuchet MS" w:hAnsi="Trebuchet MS"/>
                <w:color w:val="44546A" w:themeColor="text2"/>
              </w:rPr>
              <w:t>sunt înregistrate la Agenția Națională pentru Ocuparea Forței de Muncă/SPO și profilate</w:t>
            </w:r>
          </w:p>
          <w:p w:rsidR="0080470E" w:rsidRPr="00C222AD" w:rsidRDefault="0080470E" w:rsidP="0080470E">
            <w:pPr>
              <w:spacing w:after="0"/>
              <w:jc w:val="both"/>
              <w:rPr>
                <w:rFonts w:ascii="Trebuchet MS" w:hAnsi="Trebuchet MS"/>
                <w:color w:val="44546A" w:themeColor="text2"/>
              </w:rPr>
            </w:pPr>
            <w:r w:rsidRPr="00C222AD">
              <w:rPr>
                <w:rFonts w:ascii="Trebuchet MS" w:hAnsi="Trebuchet MS"/>
                <w:color w:val="44546A" w:themeColor="text2"/>
              </w:rPr>
              <w:t xml:space="preserve">(NB Vârsta participantului este calculată la data intrării în operațiunea FSE) </w:t>
            </w:r>
          </w:p>
          <w:p w:rsidR="0080470E" w:rsidRPr="00C222AD" w:rsidRDefault="0080470E" w:rsidP="0080470E">
            <w:pPr>
              <w:spacing w:before="60" w:after="60" w:line="240" w:lineRule="auto"/>
              <w:jc w:val="both"/>
              <w:rPr>
                <w:rFonts w:ascii="Trebuchet MS" w:hAnsi="Trebuchet MS"/>
                <w:b/>
                <w:color w:val="44546A" w:themeColor="text2"/>
                <w:u w:val="single"/>
              </w:rPr>
            </w:pPr>
            <w:r w:rsidRPr="00C222AD">
              <w:rPr>
                <w:rFonts w:ascii="Trebuchet MS" w:hAnsi="Trebuchet MS"/>
                <w:b/>
                <w:color w:val="44546A" w:themeColor="text2"/>
                <w:u w:val="single"/>
              </w:rPr>
              <w:t>EXPLICAŢIILE TERMENILOR</w:t>
            </w:r>
          </w:p>
          <w:p w:rsidR="0080470E" w:rsidRPr="00C222AD" w:rsidRDefault="0080470E" w:rsidP="0080470E">
            <w:pPr>
              <w:numPr>
                <w:ilvl w:val="0"/>
                <w:numId w:val="9"/>
              </w:numPr>
              <w:autoSpaceDE w:val="0"/>
              <w:autoSpaceDN w:val="0"/>
              <w:adjustRightInd w:val="0"/>
              <w:spacing w:before="60" w:after="0" w:line="240" w:lineRule="auto"/>
              <w:jc w:val="both"/>
              <w:rPr>
                <w:rFonts w:ascii="Trebuchet MS" w:hAnsi="Trebuchet MS"/>
                <w:color w:val="44546A" w:themeColor="text2"/>
                <w:lang w:eastAsia="zh-TW"/>
              </w:rPr>
            </w:pPr>
            <w:r w:rsidRPr="00C222AD">
              <w:rPr>
                <w:rFonts w:ascii="Trebuchet MS" w:hAnsi="Trebuchet MS"/>
                <w:b/>
                <w:color w:val="44546A" w:themeColor="text2"/>
              </w:rPr>
              <w:lastRenderedPageBreak/>
              <w:t xml:space="preserve">Tânărul NEET” - </w:t>
            </w:r>
            <w:r w:rsidRPr="00C222AD">
              <w:rPr>
                <w:rFonts w:ascii="Trebuchet MS" w:hAnsi="Trebuchet MS"/>
                <w:iCs/>
                <w:color w:val="44546A" w:themeColor="text2"/>
                <w:lang w:eastAsia="zh-TW"/>
              </w:rPr>
              <w:t>persoana cu vârsta cuprinsă între 16 ani şi până la împlinirea vârstei de 25 de ani, care nu are loc de muncă, nu urmează o formă de învăţământ şi nu participă la activităţi de formare profesională.</w:t>
            </w:r>
          </w:p>
          <w:p w:rsidR="0080470E" w:rsidRPr="00C222AD" w:rsidRDefault="0080470E" w:rsidP="0080470E">
            <w:p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Legea nr. 76/2002 privind sistemul de asigurări de şomaj şi stimularea ocupării forţei de muncă, cu modificările și completările ulterioare</w:t>
            </w:r>
          </w:p>
          <w:p w:rsidR="0080470E" w:rsidRPr="00C222AD" w:rsidRDefault="0080470E" w:rsidP="0080470E">
            <w:p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r w:rsidRPr="00C222AD">
              <w:rPr>
                <w:rFonts w:ascii="Trebuchet MS" w:hAnsi="Trebuchet MS"/>
                <w:b/>
                <w:color w:val="44546A" w:themeColor="text2"/>
                <w:u w:val="single"/>
              </w:rPr>
              <w:t>Şomerul înregistrat</w:t>
            </w:r>
            <w:r w:rsidRPr="00C222AD">
              <w:rPr>
                <w:rFonts w:ascii="Trebuchet MS" w:hAnsi="Trebuchet MS"/>
                <w:color w:val="44546A" w:themeColor="text2"/>
              </w:rPr>
              <w:t>” este persoana care îndeplineşte cumulativ următoarele condiţii:</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este în căutarea unui loc de muncă de la vârsta de minimum 16 ani şi până la îndeplinirea condiţiilor de pensionare;</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starea de sănătate şi capacităţile fizice şi psihice o fac aptă pentru prestarea unei munci; </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nu are loc de muncă, nu realizează venituri sau realizează, din activităţi autorizate potrivit legii, venituri mai mici decât valoarea indicatorului social de referinţă al asigurărilor pentru şomaj şi stimulării ocupării forţei de muncă, în vigoare;</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este disponibilă să înceapă lucrul în perioada imediat următoare, dacă s-ar găsi un loc de muncă;</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80470E" w:rsidRPr="00C222AD" w:rsidRDefault="0080470E" w:rsidP="0080470E">
            <w:pPr>
              <w:spacing w:before="60" w:after="60" w:line="240" w:lineRule="auto"/>
              <w:jc w:val="both"/>
              <w:rPr>
                <w:rFonts w:ascii="Trebuchet MS" w:hAnsi="Trebuchet MS"/>
                <w:color w:val="44546A" w:themeColor="text2"/>
              </w:rPr>
            </w:pPr>
            <w:r w:rsidRPr="00C222AD">
              <w:rPr>
                <w:rFonts w:ascii="Trebuchet MS" w:hAnsi="Trebuchet MS"/>
                <w:color w:val="44546A" w:themeColor="text2"/>
              </w:rPr>
              <w:t>Sunt asimilați șomerilor și:</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absolvenţii instituţiilor de învăţământ, în vârstă de minimum 16 ani, care, într-o perioadă de 60 de zile de la absolvire nu au reușit să se încadreze în muncă potrivit pregătirii profesionale</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absolvenţii şcolilor speciale pentru persoane cu handicap în vârstă de minimum 16 ani, care nu au reușit să se încadreze în muncă potrivit pregătirii profesionale</w:t>
            </w:r>
          </w:p>
          <w:p w:rsidR="0080470E" w:rsidRPr="00C222AD" w:rsidRDefault="0080470E" w:rsidP="0080470E">
            <w:pPr>
              <w:spacing w:before="60" w:after="60" w:line="240" w:lineRule="auto"/>
              <w:jc w:val="both"/>
              <w:rPr>
                <w:rFonts w:ascii="Trebuchet MS" w:hAnsi="Trebuchet MS"/>
                <w:i/>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Legea nr. 76/2002 privind sistemul de asigurări de şomaj şi stimularea ocupării forţei de muncă, cu modificările și completările ulterioare</w:t>
            </w:r>
          </w:p>
          <w:p w:rsidR="0080470E" w:rsidRPr="00C222AD" w:rsidRDefault="0080470E" w:rsidP="0080470E">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lastRenderedPageBreak/>
              <w:t xml:space="preserve"> „Calificarea”,</w:t>
            </w:r>
            <w:r w:rsidRPr="00C222AD">
              <w:rPr>
                <w:rFonts w:ascii="Trebuchet MS" w:hAnsi="Trebuchet MS" w:cs="Times New Roman"/>
                <w:color w:val="44546A" w:themeColor="text2"/>
              </w:rPr>
              <w:t xml:space="preserve"> respectiv recalificarea reprezintă pregătirea profesională care conduce la dobândirea unui ansamblu de competenţe profesionale care permit unei persoane să desfăşoare activităţi specifice uneia sau mai multor ocupaţii.</w:t>
            </w:r>
          </w:p>
          <w:p w:rsidR="0080470E" w:rsidRPr="00C222AD" w:rsidRDefault="0080470E" w:rsidP="0080470E">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t>Sursa:</w:t>
            </w:r>
            <w:r w:rsidRPr="00C222AD">
              <w:rPr>
                <w:rFonts w:ascii="Trebuchet MS" w:hAnsi="Trebuchet MS" w:cs="Times New Roman"/>
                <w:color w:val="44546A" w:themeColor="text2"/>
              </w:rPr>
              <w:t xml:space="preserve"> </w:t>
            </w:r>
            <w:r w:rsidRPr="00C222AD">
              <w:rPr>
                <w:rFonts w:ascii="Trebuchet MS" w:hAnsi="Trebuchet MS" w:cs="Times New Roman"/>
                <w:i/>
                <w:color w:val="44546A" w:themeColor="text2"/>
              </w:rPr>
              <w:t>Ordonanţa 129/2000 privind formarea profesională a adulţilor, cu modificările şi actualizările ulterioare</w:t>
            </w:r>
            <w:r w:rsidRPr="00C222AD">
              <w:rPr>
                <w:rFonts w:ascii="Trebuchet MS" w:hAnsi="Trebuchet MS" w:cs="Times New Roman"/>
                <w:color w:val="44546A" w:themeColor="text2"/>
              </w:rPr>
              <w:t xml:space="preserve"> </w:t>
            </w:r>
          </w:p>
          <w:p w:rsidR="0080470E" w:rsidRPr="00C222AD" w:rsidRDefault="0080470E" w:rsidP="0080470E">
            <w:pPr>
              <w:spacing w:before="60" w:after="60" w:line="240" w:lineRule="auto"/>
              <w:jc w:val="both"/>
              <w:rPr>
                <w:rFonts w:ascii="Trebuchet MS" w:hAnsi="Trebuchet MS"/>
                <w:b/>
                <w:color w:val="44546A" w:themeColor="text2"/>
              </w:rPr>
            </w:pPr>
            <w:r w:rsidRPr="00C222AD">
              <w:rPr>
                <w:rFonts w:ascii="Trebuchet MS" w:hAnsi="Trebuchet MS"/>
                <w:b/>
                <w:color w:val="44546A" w:themeColor="text2"/>
              </w:rPr>
              <w:t>DATELE VOR FI COLECTATE, MONITORIZATE ŞI RAPORTATE PENTRU URMĂTOARELE CATEGORII:</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r w:rsidRPr="00C222AD">
              <w:rPr>
                <w:rFonts w:ascii="Trebuchet MS" w:hAnsi="Trebuchet MS"/>
                <w:b/>
                <w:color w:val="44546A" w:themeColor="text2"/>
                <w:u w:val="single"/>
              </w:rPr>
              <w:t>Persoane din zona rurală</w:t>
            </w:r>
            <w:r w:rsidRPr="00C222AD">
              <w:rPr>
                <w:rFonts w:ascii="Trebuchet MS" w:hAnsi="Trebuchet MS"/>
                <w:color w:val="44546A" w:themeColor="text2"/>
              </w:rPr>
              <w:t>”: care domiciliază în zone rurale (sat/ comună) conform Legii 351/2001 privind aprobarea Planului de amenajare a teritoriului naţional - Secţiunea IV Reţeaua de localităţi, Anexa I.</w:t>
            </w:r>
          </w:p>
          <w:p w:rsidR="008C3857" w:rsidRPr="00C445E8" w:rsidRDefault="0080470E" w:rsidP="00C445E8">
            <w:r w:rsidRPr="00C222AD">
              <w:rPr>
                <w:rFonts w:ascii="Trebuchet MS" w:hAnsi="Trebuchet MS"/>
                <w:b/>
                <w:color w:val="44546A" w:themeColor="text2"/>
              </w:rPr>
              <w:t>”</w:t>
            </w:r>
            <w:r w:rsidRPr="00C222AD">
              <w:rPr>
                <w:rFonts w:ascii="Trebuchet MS" w:hAnsi="Trebuchet MS"/>
                <w:b/>
                <w:color w:val="44546A" w:themeColor="text2"/>
                <w:u w:val="single"/>
              </w:rPr>
              <w:t>Persoane care aparţin minorităţii rome</w:t>
            </w:r>
            <w:r w:rsidRPr="00C222AD">
              <w:rPr>
                <w:rFonts w:ascii="Trebuchet MS" w:hAnsi="Trebuchet MS"/>
                <w:b/>
                <w:color w:val="44546A" w:themeColor="text2"/>
              </w:rPr>
              <w:t xml:space="preserve">”: </w:t>
            </w:r>
            <w:r w:rsidRPr="00C222AD">
              <w:rPr>
                <w:rFonts w:ascii="Trebuchet MS" w:hAnsi="Trebuchet MS"/>
                <w:color w:val="44546A" w:themeColor="text2"/>
              </w:rPr>
              <w:t>persoana care se declară ca aparţinând minorităţii rome şi care îndeplineşte cumulativ criteriile stabilite în cadrul definiţiei generale a indicatorului.</w:t>
            </w:r>
          </w:p>
        </w:tc>
      </w:tr>
    </w:tbl>
    <w:p w:rsidR="008C3857" w:rsidRPr="00C445E8" w:rsidRDefault="008C3857">
      <w:pPr>
        <w:tabs>
          <w:tab w:val="left" w:pos="7950"/>
        </w:tabs>
        <w:spacing w:after="0"/>
        <w:rPr>
          <w:rFonts w:ascii="Times New Roman" w:hAnsi="Times New Roman" w:cs="Times New Roman"/>
          <w:color w:val="44546A" w:themeColor="text2"/>
          <w:sz w:val="24"/>
          <w:szCs w:val="24"/>
        </w:rPr>
      </w:pPr>
      <w:r w:rsidRPr="00C445E8">
        <w:rPr>
          <w:rFonts w:ascii="Times New Roman" w:hAnsi="Times New Roman" w:cs="Times New Roman"/>
          <w:color w:val="44546A" w:themeColor="text2"/>
          <w:sz w:val="24"/>
          <w:szCs w:val="24"/>
        </w:rPr>
        <w:lastRenderedPageBreak/>
        <w:tab/>
      </w:r>
    </w:p>
    <w:p w:rsidR="00D65A0E" w:rsidRPr="00C445E8" w:rsidRDefault="00D65A0E">
      <w:pPr>
        <w:spacing w:after="0"/>
        <w:rPr>
          <w:rFonts w:ascii="Times New Roman" w:hAnsi="Times New Roman" w:cs="Times New Roman"/>
          <w:color w:val="44546A" w:themeColor="text2"/>
          <w:sz w:val="24"/>
          <w:szCs w:val="24"/>
        </w:rPr>
      </w:pPr>
    </w:p>
    <w:sectPr w:rsidR="00D65A0E" w:rsidRPr="00C445E8" w:rsidSect="00046A51">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104" w:rsidRDefault="00BE1104">
      <w:pPr>
        <w:spacing w:after="0" w:line="240" w:lineRule="auto"/>
      </w:pPr>
      <w:r>
        <w:separator/>
      </w:r>
    </w:p>
  </w:endnote>
  <w:endnote w:type="continuationSeparator" w:id="0">
    <w:p w:rsidR="00BE1104" w:rsidRDefault="00BE1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rFonts w:ascii="Times New Roman" w:hAnsi="Times New Roman" w:cs="Times New Roman"/>
        <w:b/>
      </w:rPr>
    </w:sdtEndPr>
    <w:sdtContent>
      <w:p w:rsidR="00AC0E52" w:rsidRPr="00796504" w:rsidRDefault="008C3857">
        <w:pPr>
          <w:pStyle w:val="Footer"/>
          <w:jc w:val="right"/>
          <w:rPr>
            <w:rFonts w:ascii="Times New Roman" w:hAnsi="Times New Roman" w:cs="Times New Roman"/>
            <w:b/>
          </w:rPr>
        </w:pPr>
        <w:r w:rsidRPr="00796504">
          <w:rPr>
            <w:rFonts w:ascii="Times New Roman" w:hAnsi="Times New Roman" w:cs="Times New Roman"/>
            <w:b/>
          </w:rPr>
          <w:fldChar w:fldCharType="begin"/>
        </w:r>
        <w:r w:rsidRPr="00796504">
          <w:rPr>
            <w:rFonts w:ascii="Times New Roman" w:hAnsi="Times New Roman" w:cs="Times New Roman"/>
            <w:b/>
          </w:rPr>
          <w:instrText>PAGE   \* MERGEFORMAT</w:instrText>
        </w:r>
        <w:r w:rsidRPr="00796504">
          <w:rPr>
            <w:rFonts w:ascii="Times New Roman" w:hAnsi="Times New Roman" w:cs="Times New Roman"/>
            <w:b/>
          </w:rPr>
          <w:fldChar w:fldCharType="separate"/>
        </w:r>
        <w:r w:rsidR="00516CB4">
          <w:rPr>
            <w:rFonts w:ascii="Times New Roman" w:hAnsi="Times New Roman" w:cs="Times New Roman"/>
            <w:b/>
            <w:noProof/>
          </w:rPr>
          <w:t>9</w:t>
        </w:r>
        <w:r w:rsidRPr="00796504">
          <w:rPr>
            <w:rFonts w:ascii="Times New Roman" w:hAnsi="Times New Roman" w:cs="Times New Roman"/>
            <w:b/>
          </w:rPr>
          <w:fldChar w:fldCharType="end"/>
        </w:r>
      </w:p>
    </w:sdtContent>
  </w:sdt>
  <w:p w:rsidR="00AC0E52" w:rsidRDefault="00BE1104" w:rsidP="00AE3D62">
    <w:pPr>
      <w:pStyle w:val="Footer"/>
      <w:jc w:val="center"/>
      <w:rPr>
        <w:rFonts w:ascii="Calibri" w:hAnsi="Calibri"/>
        <w:b/>
        <w:i/>
        <w:color w:val="1F4E79"/>
      </w:rPr>
    </w:pPr>
  </w:p>
  <w:p w:rsidR="00AC0E52" w:rsidRDefault="00BE1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104" w:rsidRDefault="00BE1104">
      <w:pPr>
        <w:spacing w:after="0" w:line="240" w:lineRule="auto"/>
      </w:pPr>
      <w:r>
        <w:separator/>
      </w:r>
    </w:p>
  </w:footnote>
  <w:footnote w:type="continuationSeparator" w:id="0">
    <w:p w:rsidR="00BE1104" w:rsidRDefault="00BE11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F56"/>
    <w:multiLevelType w:val="hybridMultilevel"/>
    <w:tmpl w:val="DE363FF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05F13"/>
    <w:multiLevelType w:val="hybridMultilevel"/>
    <w:tmpl w:val="333296E8"/>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 w15:restartNumberingAfterBreak="0">
    <w:nsid w:val="2C6A1589"/>
    <w:multiLevelType w:val="hybridMultilevel"/>
    <w:tmpl w:val="4A701748"/>
    <w:lvl w:ilvl="0" w:tplc="146014B0">
      <w:start w:val="1"/>
      <w:numFmt w:val="bullet"/>
      <w:lvlText w:val=""/>
      <w:lvlJc w:val="left"/>
      <w:pPr>
        <w:ind w:left="855" w:hanging="360"/>
      </w:pPr>
      <w:rPr>
        <w:rFonts w:ascii="Wingdings 3" w:hAnsi="Wingdings 3" w:hint="default"/>
        <w:color w:val="FFC000"/>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 w15:restartNumberingAfterBreak="0">
    <w:nsid w:val="355B356E"/>
    <w:multiLevelType w:val="hybridMultilevel"/>
    <w:tmpl w:val="481EFB92"/>
    <w:lvl w:ilvl="0" w:tplc="146014B0">
      <w:start w:val="1"/>
      <w:numFmt w:val="bullet"/>
      <w:lvlText w:val=""/>
      <w:lvlJc w:val="left"/>
      <w:pPr>
        <w:ind w:left="740" w:hanging="360"/>
      </w:pPr>
      <w:rPr>
        <w:rFonts w:ascii="Wingdings 3" w:hAnsi="Wingdings 3" w:hint="default"/>
        <w:color w:val="FFC000"/>
      </w:rPr>
    </w:lvl>
    <w:lvl w:ilvl="1" w:tplc="96A6061A">
      <w:numFmt w:val="bullet"/>
      <w:lvlText w:val="-"/>
      <w:lvlJc w:val="left"/>
      <w:pPr>
        <w:ind w:left="1460" w:hanging="360"/>
      </w:pPr>
      <w:rPr>
        <w:rFonts w:ascii="Times New Roman" w:eastAsiaTheme="minorHAnsi" w:hAnsi="Times New Roman" w:cs="Times New Roman"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15:restartNumberingAfterBreak="0">
    <w:nsid w:val="36D12187"/>
    <w:multiLevelType w:val="hybridMultilevel"/>
    <w:tmpl w:val="DF9E5B7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8F851EE"/>
    <w:multiLevelType w:val="hybridMultilevel"/>
    <w:tmpl w:val="E1CA931E"/>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6" w15:restartNumberingAfterBreak="0">
    <w:nsid w:val="563B4CDF"/>
    <w:multiLevelType w:val="hybridMultilevel"/>
    <w:tmpl w:val="930EE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C10378"/>
    <w:multiLevelType w:val="hybridMultilevel"/>
    <w:tmpl w:val="7210735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8F46C6"/>
    <w:multiLevelType w:val="hybridMultilevel"/>
    <w:tmpl w:val="9EE098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5"/>
  </w:num>
  <w:num w:numId="6">
    <w:abstractNumId w:val="0"/>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723"/>
    <w:rsid w:val="0012225F"/>
    <w:rsid w:val="00214AAD"/>
    <w:rsid w:val="00366553"/>
    <w:rsid w:val="0037398A"/>
    <w:rsid w:val="004721CB"/>
    <w:rsid w:val="004F2428"/>
    <w:rsid w:val="004F423A"/>
    <w:rsid w:val="00516CB4"/>
    <w:rsid w:val="00605723"/>
    <w:rsid w:val="00702874"/>
    <w:rsid w:val="007329EF"/>
    <w:rsid w:val="0080470E"/>
    <w:rsid w:val="008C3857"/>
    <w:rsid w:val="009B0AB4"/>
    <w:rsid w:val="00A17833"/>
    <w:rsid w:val="00BE1104"/>
    <w:rsid w:val="00C445E8"/>
    <w:rsid w:val="00C452BD"/>
    <w:rsid w:val="00C53180"/>
    <w:rsid w:val="00C62568"/>
    <w:rsid w:val="00CC5A19"/>
    <w:rsid w:val="00D65A0E"/>
    <w:rsid w:val="00F62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3A1CA-1A4D-4433-BE59-BE89DCA3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857"/>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C3857"/>
    <w:pPr>
      <w:ind w:left="720"/>
      <w:contextualSpacing/>
    </w:pPr>
    <w:rPr>
      <w:rFonts w:cs="Times New Roman"/>
    </w:rPr>
  </w:style>
  <w:style w:type="table" w:styleId="TableGrid">
    <w:name w:val="Table Grid"/>
    <w:basedOn w:val="TableNormal"/>
    <w:uiPriority w:val="59"/>
    <w:rsid w:val="008C3857"/>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C38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3857"/>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rsid w:val="008C3857"/>
    <w:rPr>
      <w:rFonts w:cs="Times New Roman"/>
      <w:lang w:val="ro-RO"/>
    </w:rPr>
  </w:style>
  <w:style w:type="paragraph" w:styleId="Header">
    <w:name w:val="header"/>
    <w:basedOn w:val="Normal"/>
    <w:link w:val="HeaderChar"/>
    <w:uiPriority w:val="99"/>
    <w:unhideWhenUsed/>
    <w:rsid w:val="00F6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D9E"/>
    <w:rPr>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A17833"/>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A17833"/>
    <w:rPr>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A1783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A17833"/>
    <w:pPr>
      <w:spacing w:after="160" w:line="240" w:lineRule="exact"/>
    </w:pPr>
    <w:rPr>
      <w:vertAlign w:val="superscript"/>
      <w:lang w:val="en-US"/>
    </w:rPr>
  </w:style>
  <w:style w:type="paragraph" w:styleId="BalloonText">
    <w:name w:val="Balloon Text"/>
    <w:basedOn w:val="Normal"/>
    <w:link w:val="BalloonTextChar"/>
    <w:uiPriority w:val="99"/>
    <w:semiHidden/>
    <w:unhideWhenUsed/>
    <w:rsid w:val="00C44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45E8"/>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2432</Words>
  <Characters>13863</Characters>
  <Application>Microsoft Office Word</Application>
  <DocSecurity>0</DocSecurity>
  <Lines>115</Lines>
  <Paragraphs>32</Paragraphs>
  <ScaleCrop>false</ScaleCrop>
  <Company/>
  <LinksUpToDate>false</LinksUpToDate>
  <CharactersWithSpaces>16263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GigiM</cp:lastModifiedBy>
  <cp:revision>18</cp:revision>
  <dcterms:created xsi:type="dcterms:W3CDTF">2017-08-24T08:15:00Z</dcterms:created>
  <dcterms:modified xsi:type="dcterms:W3CDTF">2019-07-04T10:15:00Z</dcterms:modified>
</cp:coreProperties>
</file>